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47420" w:rsidR="009232D9" w:rsidP="009232D9" w:rsidRDefault="00275724" w14:paraId="3B35D242" w14:textId="3220D54E">
      <w:pPr>
        <w:jc w:val="both"/>
        <w:rPr>
          <w:rFonts w:ascii="Verdana" w:hAnsi="Verdana"/>
          <w:sz w:val="20"/>
          <w:szCs w:val="20"/>
        </w:rPr>
      </w:pPr>
      <w:r w:rsidRPr="00647420">
        <w:rPr>
          <w:rFonts w:ascii="Verdana" w:hAnsi="Verdana"/>
          <w:sz w:val="20"/>
          <w:szCs w:val="20"/>
        </w:rPr>
        <w:fldChar w:fldCharType="begin"/>
      </w:r>
      <w:r w:rsidRPr="00647420">
        <w:rPr>
          <w:rFonts w:ascii="Verdana" w:hAnsi="Verdana"/>
          <w:sz w:val="20"/>
          <w:szCs w:val="20"/>
        </w:rPr>
        <w:instrText xml:space="preserve"> DATE \@ "d MMMM yyyy" </w:instrText>
      </w:r>
      <w:r w:rsidRPr="00647420">
        <w:rPr>
          <w:rFonts w:ascii="Verdana" w:hAnsi="Verdana"/>
          <w:sz w:val="20"/>
          <w:szCs w:val="20"/>
        </w:rPr>
        <w:fldChar w:fldCharType="separate"/>
      </w:r>
      <w:r w:rsidR="00157C7E">
        <w:rPr>
          <w:rFonts w:ascii="Verdana" w:hAnsi="Verdana"/>
          <w:noProof/>
          <w:sz w:val="20"/>
          <w:szCs w:val="20"/>
        </w:rPr>
        <w:t>26 April 2020</w:t>
      </w:r>
      <w:r w:rsidRPr="00647420">
        <w:rPr>
          <w:rFonts w:ascii="Verdana" w:hAnsi="Verdana"/>
          <w:sz w:val="20"/>
          <w:szCs w:val="20"/>
        </w:rPr>
        <w:fldChar w:fldCharType="end"/>
      </w:r>
    </w:p>
    <w:p w:rsidRPr="00647420" w:rsidR="009232D9" w:rsidP="009232D9" w:rsidRDefault="009232D9" w14:paraId="3B35D243" w14:textId="77777777">
      <w:pPr>
        <w:jc w:val="both"/>
        <w:rPr>
          <w:rFonts w:ascii="Verdana" w:hAnsi="Verdana"/>
          <w:sz w:val="20"/>
          <w:szCs w:val="20"/>
        </w:rPr>
      </w:pPr>
    </w:p>
    <w:p w:rsidRPr="00647420" w:rsidR="00275724" w:rsidP="009232D9" w:rsidRDefault="00275724" w14:paraId="3B35D244" w14:textId="77777777">
      <w:pPr>
        <w:jc w:val="both"/>
        <w:rPr>
          <w:rFonts w:ascii="Verdana" w:hAnsi="Verdana"/>
          <w:sz w:val="20"/>
          <w:szCs w:val="20"/>
        </w:rPr>
      </w:pPr>
    </w:p>
    <w:p w:rsidRPr="00014345" w:rsidR="009232D9" w:rsidP="009232D9" w:rsidRDefault="00A624AC" w14:paraId="3B35D245" w14:textId="77777777">
      <w:pPr>
        <w:jc w:val="both"/>
        <w:rPr>
          <w:rFonts w:ascii="Verdana" w:hAnsi="Verdana"/>
          <w:sz w:val="20"/>
          <w:szCs w:val="20"/>
          <w:highlight w:val="yellow"/>
        </w:rPr>
      </w:pPr>
      <w:r w:rsidRPr="00014345">
        <w:rPr>
          <w:rFonts w:ascii="Verdana" w:hAnsi="Verdana"/>
          <w:sz w:val="20"/>
          <w:szCs w:val="20"/>
          <w:highlight w:val="yellow"/>
        </w:rPr>
        <w:t>[Name]</w:t>
      </w:r>
    </w:p>
    <w:p w:rsidRPr="00014345" w:rsidR="00925CF9" w:rsidP="009232D9" w:rsidRDefault="00A624AC" w14:paraId="3B35D246" w14:textId="77777777">
      <w:pPr>
        <w:jc w:val="both"/>
        <w:rPr>
          <w:rFonts w:ascii="Verdana" w:hAnsi="Verdana"/>
          <w:sz w:val="20"/>
          <w:szCs w:val="20"/>
          <w:highlight w:val="yellow"/>
        </w:rPr>
      </w:pPr>
      <w:r w:rsidRPr="00014345">
        <w:rPr>
          <w:rFonts w:ascii="Verdana" w:hAnsi="Verdana"/>
          <w:sz w:val="20"/>
          <w:szCs w:val="20"/>
          <w:highlight w:val="yellow"/>
        </w:rPr>
        <w:t>[Address]</w:t>
      </w:r>
    </w:p>
    <w:p w:rsidRPr="00014345" w:rsidR="00275724" w:rsidP="009232D9" w:rsidRDefault="00275724" w14:paraId="3B35D247" w14:textId="77777777">
      <w:pPr>
        <w:jc w:val="both"/>
        <w:rPr>
          <w:rFonts w:ascii="Verdana" w:hAnsi="Verdana"/>
          <w:sz w:val="20"/>
          <w:szCs w:val="20"/>
          <w:highlight w:val="yellow"/>
        </w:rPr>
      </w:pPr>
      <w:r w:rsidRPr="00014345">
        <w:rPr>
          <w:rFonts w:ascii="Verdana" w:hAnsi="Verdana"/>
          <w:sz w:val="20"/>
          <w:szCs w:val="20"/>
          <w:highlight w:val="yellow"/>
        </w:rPr>
        <w:t>[Address]</w:t>
      </w:r>
    </w:p>
    <w:p w:rsidRPr="00647420" w:rsidR="00275724" w:rsidP="009232D9" w:rsidRDefault="00275724" w14:paraId="3B35D248" w14:textId="77777777">
      <w:pPr>
        <w:jc w:val="both"/>
        <w:rPr>
          <w:rFonts w:ascii="Verdana" w:hAnsi="Verdana"/>
          <w:sz w:val="20"/>
          <w:szCs w:val="20"/>
        </w:rPr>
      </w:pPr>
      <w:r w:rsidRPr="00014345">
        <w:rPr>
          <w:rFonts w:ascii="Verdana" w:hAnsi="Verdana"/>
          <w:sz w:val="20"/>
          <w:szCs w:val="20"/>
          <w:highlight w:val="yellow"/>
        </w:rPr>
        <w:t>[Address]</w:t>
      </w:r>
    </w:p>
    <w:p w:rsidRPr="00647420" w:rsidR="009232D9" w:rsidP="009232D9" w:rsidRDefault="009232D9" w14:paraId="3B35D249" w14:textId="77777777">
      <w:pPr>
        <w:jc w:val="both"/>
        <w:rPr>
          <w:rFonts w:ascii="Verdana" w:hAnsi="Verdana"/>
          <w:sz w:val="20"/>
          <w:szCs w:val="20"/>
        </w:rPr>
      </w:pPr>
    </w:p>
    <w:p w:rsidRPr="00647420" w:rsidR="009232D9" w:rsidP="009232D9" w:rsidRDefault="00925CF9" w14:paraId="3B35D24A" w14:textId="77777777">
      <w:pPr>
        <w:jc w:val="both"/>
        <w:rPr>
          <w:rFonts w:ascii="Verdana" w:hAnsi="Verdana"/>
          <w:sz w:val="20"/>
          <w:szCs w:val="20"/>
        </w:rPr>
      </w:pPr>
      <w:r w:rsidRPr="00647420">
        <w:rPr>
          <w:rFonts w:ascii="Verdana" w:hAnsi="Verdana"/>
          <w:sz w:val="20"/>
          <w:szCs w:val="20"/>
          <w:highlight w:val="yellow"/>
        </w:rPr>
        <w:t xml:space="preserve">Dear </w:t>
      </w:r>
      <w:r w:rsidRPr="00647420" w:rsidR="00A624AC">
        <w:rPr>
          <w:rFonts w:ascii="Verdana" w:hAnsi="Verdana"/>
          <w:sz w:val="20"/>
          <w:szCs w:val="20"/>
          <w:highlight w:val="yellow"/>
        </w:rPr>
        <w:t xml:space="preserve">[     </w:t>
      </w:r>
      <w:proofErr w:type="gramStart"/>
      <w:r w:rsidRPr="00647420" w:rsidR="00A624AC">
        <w:rPr>
          <w:rFonts w:ascii="Verdana" w:hAnsi="Verdana"/>
          <w:sz w:val="20"/>
          <w:szCs w:val="20"/>
          <w:highlight w:val="yellow"/>
        </w:rPr>
        <w:t xml:space="preserve">  ]</w:t>
      </w:r>
      <w:proofErr w:type="gramEnd"/>
    </w:p>
    <w:p w:rsidRPr="00647420" w:rsidR="009232D9" w:rsidP="009232D9" w:rsidRDefault="009232D9" w14:paraId="3B35D24B" w14:textId="77777777">
      <w:pPr>
        <w:jc w:val="both"/>
        <w:rPr>
          <w:rFonts w:ascii="Verdana" w:hAnsi="Verdana"/>
          <w:sz w:val="20"/>
          <w:szCs w:val="20"/>
        </w:rPr>
      </w:pPr>
    </w:p>
    <w:p w:rsidRPr="00647420" w:rsidR="009232D9" w:rsidP="009232D9" w:rsidRDefault="009232D9" w14:paraId="3B35D24C" w14:textId="77777777">
      <w:pPr>
        <w:pStyle w:val="Heading1"/>
        <w:jc w:val="center"/>
        <w:rPr>
          <w:rFonts w:ascii="Verdana" w:hAnsi="Verdana"/>
          <w:sz w:val="20"/>
          <w:szCs w:val="20"/>
        </w:rPr>
      </w:pPr>
      <w:r w:rsidRPr="00647420">
        <w:rPr>
          <w:rFonts w:ascii="Verdana" w:hAnsi="Verdana"/>
          <w:sz w:val="20"/>
          <w:szCs w:val="20"/>
        </w:rPr>
        <w:t>ENGAGEMENT LETTER</w:t>
      </w:r>
    </w:p>
    <w:p w:rsidRPr="00647420" w:rsidR="009232D9" w:rsidP="009232D9" w:rsidRDefault="009232D9" w14:paraId="3B35D24D" w14:textId="77777777">
      <w:pPr>
        <w:jc w:val="both"/>
        <w:rPr>
          <w:rFonts w:ascii="Verdana" w:hAnsi="Verdana"/>
          <w:sz w:val="20"/>
          <w:szCs w:val="20"/>
        </w:rPr>
      </w:pPr>
    </w:p>
    <w:p w:rsidRPr="00647420" w:rsidR="009232D9" w:rsidP="009232D9" w:rsidRDefault="00A624AC" w14:paraId="3B35D24E" w14:textId="77777777">
      <w:pPr>
        <w:jc w:val="both"/>
        <w:rPr>
          <w:rFonts w:ascii="Verdana" w:hAnsi="Verdana"/>
          <w:b/>
          <w:sz w:val="20"/>
          <w:szCs w:val="20"/>
        </w:rPr>
      </w:pPr>
      <w:r w:rsidRPr="00647420">
        <w:rPr>
          <w:rFonts w:ascii="Verdana" w:hAnsi="Verdana"/>
          <w:b/>
          <w:sz w:val="20"/>
          <w:szCs w:val="20"/>
        </w:rPr>
        <w:t>[Client]</w:t>
      </w:r>
    </w:p>
    <w:p w:rsidRPr="00647420" w:rsidR="00A624AC" w:rsidP="009232D9" w:rsidRDefault="00A624AC" w14:paraId="3B35D24F" w14:textId="77777777">
      <w:pPr>
        <w:jc w:val="both"/>
        <w:rPr>
          <w:rFonts w:ascii="Verdana" w:hAnsi="Verdana"/>
          <w:sz w:val="20"/>
          <w:szCs w:val="20"/>
        </w:rPr>
      </w:pPr>
    </w:p>
    <w:p w:rsidRPr="00647420" w:rsidR="009232D9" w:rsidP="009232D9" w:rsidRDefault="009232D9" w14:paraId="3B35D250" w14:textId="77777777">
      <w:pPr>
        <w:jc w:val="both"/>
        <w:rPr>
          <w:rFonts w:ascii="Verdana" w:hAnsi="Verdana"/>
          <w:sz w:val="20"/>
          <w:szCs w:val="20"/>
        </w:rPr>
      </w:pPr>
      <w:r w:rsidRPr="00647420">
        <w:rPr>
          <w:rFonts w:ascii="Verdana" w:hAnsi="Verdana"/>
          <w:sz w:val="20"/>
          <w:szCs w:val="20"/>
        </w:rPr>
        <w:t>We refer to our recent discussions with you during which you advised this office of the decision of your business to appoint our firm to act as your accountant and business adviser.</w:t>
      </w:r>
    </w:p>
    <w:p w:rsidRPr="00647420" w:rsidR="009232D9" w:rsidP="009232D9" w:rsidRDefault="009232D9" w14:paraId="3B35D251" w14:textId="533B98E9">
      <w:pPr>
        <w:jc w:val="both"/>
        <w:rPr>
          <w:rFonts w:ascii="Verdana" w:hAnsi="Verdana"/>
          <w:sz w:val="20"/>
          <w:szCs w:val="20"/>
        </w:rPr>
      </w:pPr>
    </w:p>
    <w:p w:rsidRPr="00647420" w:rsidR="009232D9" w:rsidP="009232D9" w:rsidRDefault="009232D9" w14:paraId="3B35D252" w14:textId="77777777">
      <w:pPr>
        <w:jc w:val="both"/>
        <w:rPr>
          <w:rFonts w:ascii="Verdana" w:hAnsi="Verdana"/>
          <w:sz w:val="20"/>
          <w:szCs w:val="20"/>
        </w:rPr>
      </w:pPr>
      <w:r w:rsidRPr="00647420">
        <w:rPr>
          <w:rFonts w:ascii="Verdana" w:hAnsi="Verdana"/>
          <w:sz w:val="20"/>
          <w:szCs w:val="20"/>
        </w:rPr>
        <w:t>Thank you for granting us the opportunity to provide professional services to your business.</w:t>
      </w:r>
    </w:p>
    <w:p w:rsidRPr="00647420" w:rsidR="009232D9" w:rsidP="009232D9" w:rsidRDefault="009232D9" w14:paraId="3B35D253" w14:textId="77777777">
      <w:pPr>
        <w:jc w:val="both"/>
        <w:rPr>
          <w:rFonts w:ascii="Verdana" w:hAnsi="Verdana"/>
          <w:sz w:val="20"/>
          <w:szCs w:val="20"/>
        </w:rPr>
      </w:pPr>
    </w:p>
    <w:p w:rsidRPr="00647420" w:rsidR="009232D9" w:rsidP="009232D9" w:rsidRDefault="009232D9" w14:paraId="3B35D254" w14:textId="0660F02A">
      <w:pPr>
        <w:jc w:val="both"/>
        <w:rPr>
          <w:rFonts w:ascii="Verdana" w:hAnsi="Verdana"/>
          <w:sz w:val="20"/>
          <w:szCs w:val="20"/>
        </w:rPr>
      </w:pPr>
      <w:r w:rsidRPr="00647420">
        <w:rPr>
          <w:rFonts w:ascii="Verdana" w:hAnsi="Verdana"/>
          <w:sz w:val="20"/>
          <w:szCs w:val="20"/>
        </w:rPr>
        <w:t>We set out below our understanding of the terms of the</w:t>
      </w:r>
      <w:r w:rsidRPr="00647420" w:rsidR="00E96B8A">
        <w:rPr>
          <w:rFonts w:ascii="Verdana" w:hAnsi="Verdana"/>
          <w:sz w:val="20"/>
          <w:szCs w:val="20"/>
        </w:rPr>
        <w:t xml:space="preserve"> Engagement</w:t>
      </w:r>
      <w:r w:rsidRPr="00647420" w:rsidR="00AF4B80">
        <w:rPr>
          <w:rFonts w:ascii="Verdana" w:hAnsi="Verdana"/>
          <w:sz w:val="20"/>
          <w:szCs w:val="20"/>
        </w:rPr>
        <w:t xml:space="preserve"> (TE)</w:t>
      </w:r>
      <w:r w:rsidRPr="00647420">
        <w:rPr>
          <w:rFonts w:ascii="Verdana" w:hAnsi="Verdana"/>
          <w:sz w:val="20"/>
          <w:szCs w:val="20"/>
        </w:rPr>
        <w:t>.</w:t>
      </w:r>
      <w:r w:rsidRPr="00647420" w:rsidR="00201C07">
        <w:rPr>
          <w:rFonts w:ascii="Verdana" w:hAnsi="Verdana"/>
          <w:sz w:val="20"/>
          <w:szCs w:val="20"/>
        </w:rPr>
        <w:t xml:space="preserve"> is important that you read the</w:t>
      </w:r>
      <w:r w:rsidRPr="00647420" w:rsidR="00B3407C">
        <w:rPr>
          <w:rFonts w:ascii="Verdana" w:hAnsi="Verdana"/>
          <w:sz w:val="20"/>
          <w:szCs w:val="20"/>
        </w:rPr>
        <w:t xml:space="preserve"> TE</w:t>
      </w:r>
      <w:r w:rsidRPr="00647420" w:rsidR="00201C07">
        <w:rPr>
          <w:rFonts w:ascii="Verdana" w:hAnsi="Verdana"/>
          <w:sz w:val="20"/>
          <w:szCs w:val="20"/>
        </w:rPr>
        <w:t xml:space="preserve"> before you indicate that you agree, which you can do by letting us know that you are happy to proceed.</w:t>
      </w:r>
    </w:p>
    <w:p w:rsidRPr="00647420" w:rsidR="00D03FE0" w:rsidP="00081011" w:rsidRDefault="00D03FE0" w14:paraId="27B87808" w14:textId="77777777">
      <w:pPr>
        <w:rPr>
          <w:rFonts w:ascii="Verdana" w:hAnsi="Verdana"/>
          <w:sz w:val="20"/>
          <w:szCs w:val="20"/>
        </w:rPr>
      </w:pPr>
    </w:p>
    <w:p w:rsidRPr="00647420" w:rsidR="00D03FE0" w:rsidP="00081011" w:rsidRDefault="00D03FE0" w14:paraId="03520A9D" w14:textId="77777777">
      <w:pPr>
        <w:jc w:val="both"/>
        <w:rPr>
          <w:rFonts w:ascii="Verdana" w:hAnsi="Verdana"/>
          <w:sz w:val="20"/>
          <w:szCs w:val="20"/>
        </w:rPr>
      </w:pPr>
      <w:r w:rsidRPr="00647420">
        <w:rPr>
          <w:rFonts w:ascii="Verdana" w:hAnsi="Verdana"/>
          <w:sz w:val="20"/>
          <w:szCs w:val="20"/>
        </w:rPr>
        <w:t xml:space="preserve">Since 1 March 2010, tax practitioners have been regulated in accordance with the requirements of the </w:t>
      </w:r>
      <w:r w:rsidRPr="00081011">
        <w:rPr>
          <w:rFonts w:ascii="Verdana" w:hAnsi="Verdana"/>
          <w:sz w:val="20"/>
          <w:szCs w:val="20"/>
        </w:rPr>
        <w:t xml:space="preserve">Tax Agent Services Act 2009 </w:t>
      </w:r>
      <w:r w:rsidRPr="00647420">
        <w:rPr>
          <w:rFonts w:ascii="Verdana" w:hAnsi="Verdana"/>
          <w:sz w:val="20"/>
          <w:szCs w:val="20"/>
        </w:rPr>
        <w:t>(</w:t>
      </w:r>
      <w:r w:rsidRPr="00081011">
        <w:rPr>
          <w:rFonts w:ascii="Verdana" w:hAnsi="Verdana"/>
          <w:sz w:val="20"/>
          <w:szCs w:val="20"/>
        </w:rPr>
        <w:t>TASA</w:t>
      </w:r>
      <w:r w:rsidRPr="00647420">
        <w:rPr>
          <w:rFonts w:ascii="Verdana" w:hAnsi="Verdana"/>
          <w:sz w:val="20"/>
          <w:szCs w:val="20"/>
        </w:rPr>
        <w:t xml:space="preserve">) and the accompanying regulations. The TASA regime has implications for registered tax agents </w:t>
      </w:r>
      <w:proofErr w:type="gramStart"/>
      <w:r w:rsidRPr="00647420">
        <w:rPr>
          <w:rFonts w:ascii="Verdana" w:hAnsi="Verdana"/>
          <w:sz w:val="20"/>
          <w:szCs w:val="20"/>
        </w:rPr>
        <w:t>and also</w:t>
      </w:r>
      <w:proofErr w:type="gramEnd"/>
      <w:r w:rsidRPr="00647420">
        <w:rPr>
          <w:rFonts w:ascii="Verdana" w:hAnsi="Verdana"/>
          <w:sz w:val="20"/>
          <w:szCs w:val="20"/>
        </w:rPr>
        <w:t xml:space="preserve"> for their clients.</w:t>
      </w:r>
    </w:p>
    <w:p w:rsidRPr="00647420" w:rsidR="00D03FE0" w:rsidP="00081011" w:rsidRDefault="00D03FE0" w14:paraId="7D6DCC53" w14:textId="77777777">
      <w:pPr>
        <w:jc w:val="both"/>
        <w:rPr>
          <w:rFonts w:ascii="Verdana" w:hAnsi="Verdana"/>
          <w:sz w:val="20"/>
          <w:szCs w:val="20"/>
        </w:rPr>
      </w:pPr>
    </w:p>
    <w:p w:rsidRPr="00647420" w:rsidR="00D03FE0" w:rsidP="00081011" w:rsidRDefault="00D03FE0" w14:paraId="78447B32" w14:textId="77777777">
      <w:pPr>
        <w:jc w:val="both"/>
        <w:rPr>
          <w:rFonts w:ascii="Verdana" w:hAnsi="Verdana"/>
          <w:sz w:val="20"/>
          <w:szCs w:val="20"/>
        </w:rPr>
      </w:pPr>
      <w:r w:rsidRPr="00647420">
        <w:rPr>
          <w:rFonts w:ascii="Verdana" w:hAnsi="Verdana"/>
          <w:sz w:val="20"/>
          <w:szCs w:val="20"/>
        </w:rPr>
        <w:t xml:space="preserve">An important feature of TASA is the provision of a “safe </w:t>
      </w:r>
      <w:proofErr w:type="spellStart"/>
      <w:r w:rsidRPr="00647420">
        <w:rPr>
          <w:rFonts w:ascii="Verdana" w:hAnsi="Verdana"/>
          <w:sz w:val="20"/>
          <w:szCs w:val="20"/>
        </w:rPr>
        <w:t>harbour</w:t>
      </w:r>
      <w:proofErr w:type="spellEnd"/>
      <w:r w:rsidRPr="00647420">
        <w:rPr>
          <w:rFonts w:ascii="Verdana" w:hAnsi="Verdana"/>
          <w:sz w:val="20"/>
          <w:szCs w:val="20"/>
        </w:rPr>
        <w:t>” protection from penalties in certain circumstances for taxpayers who engage registered tax agents.</w:t>
      </w:r>
    </w:p>
    <w:p w:rsidRPr="00647420" w:rsidR="00D03FE0" w:rsidP="00081011" w:rsidRDefault="00D03FE0" w14:paraId="7637256C" w14:textId="77777777">
      <w:pPr>
        <w:jc w:val="both"/>
        <w:rPr>
          <w:rFonts w:ascii="Verdana" w:hAnsi="Verdana"/>
          <w:sz w:val="20"/>
          <w:szCs w:val="20"/>
        </w:rPr>
      </w:pPr>
    </w:p>
    <w:p w:rsidRPr="00647420" w:rsidR="00D03FE0" w:rsidP="00081011" w:rsidRDefault="00D03FE0" w14:paraId="3CA38E9B" w14:textId="77777777">
      <w:pPr>
        <w:jc w:val="both"/>
        <w:rPr>
          <w:rFonts w:ascii="Verdana" w:hAnsi="Verdana"/>
          <w:sz w:val="20"/>
          <w:szCs w:val="20"/>
        </w:rPr>
      </w:pPr>
      <w:r w:rsidRPr="00647420">
        <w:rPr>
          <w:rFonts w:ascii="Verdana" w:hAnsi="Verdana"/>
          <w:sz w:val="20"/>
          <w:szCs w:val="20"/>
        </w:rPr>
        <w:t xml:space="preserve">To obtain the benefits of safe </w:t>
      </w:r>
      <w:proofErr w:type="spellStart"/>
      <w:r w:rsidRPr="00647420">
        <w:rPr>
          <w:rFonts w:ascii="Verdana" w:hAnsi="Verdana"/>
          <w:sz w:val="20"/>
          <w:szCs w:val="20"/>
        </w:rPr>
        <w:t>harbour</w:t>
      </w:r>
      <w:proofErr w:type="spellEnd"/>
      <w:r w:rsidRPr="00647420">
        <w:rPr>
          <w:rFonts w:ascii="Verdana" w:hAnsi="Verdana"/>
          <w:sz w:val="20"/>
          <w:szCs w:val="20"/>
        </w:rPr>
        <w:t xml:space="preserve"> protection, the legislation requires the taxpayer to provide the registered tax agent with “all relevant taxation information” to enable accurate statements to be provided to the Australian Taxation Office (ATO). This requirement may be important to both parties in identifying and understanding the purpose and scope of the engagement as set out below and may also affect other matters discussed below.</w:t>
      </w:r>
    </w:p>
    <w:p w:rsidRPr="00647420" w:rsidR="00D03FE0" w:rsidP="00081011" w:rsidRDefault="00D03FE0" w14:paraId="69A29936" w14:textId="77777777">
      <w:pPr>
        <w:jc w:val="both"/>
        <w:rPr>
          <w:rFonts w:ascii="Verdana" w:hAnsi="Verdana"/>
          <w:sz w:val="20"/>
          <w:szCs w:val="20"/>
        </w:rPr>
      </w:pPr>
    </w:p>
    <w:p w:rsidRPr="00647420" w:rsidR="00D03FE0" w:rsidP="00081011" w:rsidRDefault="00D03FE0" w14:paraId="1DDCA2B5" w14:textId="77777777">
      <w:pPr>
        <w:jc w:val="both"/>
        <w:rPr>
          <w:rFonts w:ascii="Verdana" w:hAnsi="Verdana"/>
          <w:sz w:val="20"/>
          <w:szCs w:val="20"/>
        </w:rPr>
      </w:pPr>
      <w:r w:rsidRPr="00647420">
        <w:rPr>
          <w:rFonts w:ascii="Verdana" w:hAnsi="Verdana"/>
          <w:sz w:val="20"/>
          <w:szCs w:val="20"/>
        </w:rPr>
        <w:t xml:space="preserve">You will find further discussion on the safe </w:t>
      </w:r>
      <w:proofErr w:type="spellStart"/>
      <w:r w:rsidRPr="00647420">
        <w:rPr>
          <w:rFonts w:ascii="Verdana" w:hAnsi="Verdana"/>
          <w:sz w:val="20"/>
          <w:szCs w:val="20"/>
        </w:rPr>
        <w:t>harbour</w:t>
      </w:r>
      <w:proofErr w:type="spellEnd"/>
      <w:r w:rsidRPr="00647420">
        <w:rPr>
          <w:rFonts w:ascii="Verdana" w:hAnsi="Verdana"/>
          <w:sz w:val="20"/>
          <w:szCs w:val="20"/>
        </w:rPr>
        <w:t xml:space="preserve"> protections on the below link </w:t>
      </w:r>
      <w:hyperlink r:id="rId10">
        <w:r w:rsidRPr="00081011">
          <w:rPr>
            <w:rFonts w:ascii="Verdana" w:hAnsi="Verdana"/>
            <w:sz w:val="20"/>
            <w:szCs w:val="20"/>
          </w:rPr>
          <w:t>www.ato.gov.au/tax-professionals/prepare-and-lodge/tax-agent-lodgment-</w:t>
        </w:r>
      </w:hyperlink>
      <w:r w:rsidRPr="00081011">
        <w:rPr>
          <w:rFonts w:ascii="Verdana" w:hAnsi="Verdana"/>
          <w:sz w:val="20"/>
          <w:szCs w:val="20"/>
        </w:rPr>
        <w:t xml:space="preserve"> program/safe-</w:t>
      </w:r>
      <w:proofErr w:type="spellStart"/>
      <w:r w:rsidRPr="00081011">
        <w:rPr>
          <w:rFonts w:ascii="Verdana" w:hAnsi="Verdana"/>
          <w:sz w:val="20"/>
          <w:szCs w:val="20"/>
        </w:rPr>
        <w:t>harbour</w:t>
      </w:r>
      <w:proofErr w:type="spellEnd"/>
      <w:r w:rsidRPr="00081011">
        <w:rPr>
          <w:rFonts w:ascii="Verdana" w:hAnsi="Verdana"/>
          <w:sz w:val="20"/>
          <w:szCs w:val="20"/>
        </w:rPr>
        <w:t>/</w:t>
      </w:r>
    </w:p>
    <w:p w:rsidRPr="00647420" w:rsidR="00D03FE0" w:rsidP="00081011" w:rsidRDefault="00D03FE0" w14:paraId="345AB76C" w14:textId="77777777">
      <w:pPr>
        <w:jc w:val="both"/>
        <w:rPr>
          <w:rFonts w:ascii="Verdana" w:hAnsi="Verdana"/>
          <w:sz w:val="20"/>
          <w:szCs w:val="20"/>
        </w:rPr>
      </w:pPr>
      <w:r w:rsidRPr="00647420">
        <w:rPr>
          <w:rFonts w:ascii="Verdana" w:hAnsi="Verdana"/>
          <w:sz w:val="20"/>
          <w:szCs w:val="20"/>
        </w:rPr>
        <w:t xml:space="preserve">Entitled </w:t>
      </w:r>
      <w:r w:rsidRPr="00081011">
        <w:rPr>
          <w:rFonts w:ascii="Verdana" w:hAnsi="Verdana"/>
          <w:sz w:val="20"/>
          <w:szCs w:val="20"/>
        </w:rPr>
        <w:t>Clients’ rights and obligations under the taxation laws</w:t>
      </w:r>
      <w:r w:rsidRPr="00647420">
        <w:rPr>
          <w:rFonts w:ascii="Verdana" w:hAnsi="Verdana"/>
          <w:sz w:val="20"/>
          <w:szCs w:val="20"/>
        </w:rPr>
        <w:t>.</w:t>
      </w:r>
    </w:p>
    <w:p w:rsidRPr="00647420" w:rsidR="00D03FE0" w:rsidP="00081011" w:rsidRDefault="00D03FE0" w14:paraId="173B7085" w14:textId="77777777">
      <w:pPr>
        <w:jc w:val="both"/>
        <w:rPr>
          <w:rFonts w:ascii="Verdana" w:hAnsi="Verdana"/>
          <w:sz w:val="20"/>
          <w:szCs w:val="20"/>
        </w:rPr>
      </w:pPr>
    </w:p>
    <w:p w:rsidRPr="00647420" w:rsidR="00D03FE0" w:rsidP="00081011" w:rsidRDefault="00D03FE0" w14:paraId="5E586054" w14:textId="77777777">
      <w:pPr>
        <w:jc w:val="both"/>
        <w:rPr>
          <w:rFonts w:ascii="Verdana" w:hAnsi="Verdana"/>
          <w:sz w:val="20"/>
          <w:szCs w:val="20"/>
        </w:rPr>
      </w:pPr>
      <w:r w:rsidRPr="00647420">
        <w:rPr>
          <w:rFonts w:ascii="Verdana" w:hAnsi="Verdana"/>
          <w:sz w:val="20"/>
          <w:szCs w:val="20"/>
        </w:rPr>
        <w:t>We may become ethically required to disclose non-compliance with laws or regulations to a regulatory authority if the non-compliance has a material effect on the work that we perform under this engagement.</w:t>
      </w:r>
    </w:p>
    <w:p w:rsidRPr="00647420" w:rsidR="00D03FE0" w:rsidP="00081011" w:rsidRDefault="00D03FE0" w14:paraId="7F745153" w14:textId="77777777">
      <w:pPr>
        <w:jc w:val="both"/>
        <w:rPr>
          <w:rFonts w:ascii="Verdana" w:hAnsi="Verdana"/>
          <w:sz w:val="20"/>
          <w:szCs w:val="20"/>
        </w:rPr>
      </w:pPr>
    </w:p>
    <w:p w:rsidRPr="00647420" w:rsidR="00D03FE0" w:rsidP="00081011" w:rsidRDefault="00D03FE0" w14:paraId="2C60E30D" w14:textId="06A93FC1">
      <w:pPr>
        <w:jc w:val="both"/>
        <w:rPr>
          <w:rFonts w:ascii="Verdana" w:hAnsi="Verdana"/>
          <w:sz w:val="20"/>
          <w:szCs w:val="20"/>
        </w:rPr>
      </w:pPr>
      <w:r w:rsidRPr="00647420">
        <w:rPr>
          <w:rFonts w:ascii="Verdana" w:hAnsi="Verdana"/>
          <w:sz w:val="20"/>
          <w:szCs w:val="20"/>
        </w:rPr>
        <w:t xml:space="preserve">If the terms of our engagement are acceptable, we ask that all persons either sign or confirm via email this engagement letter, this letter can also be viewed on our website </w:t>
      </w:r>
      <w:r w:rsidRPr="00647420" w:rsidR="007827F5">
        <w:rPr>
          <w:rFonts w:ascii="Verdana" w:hAnsi="Verdana"/>
          <w:sz w:val="20"/>
          <w:szCs w:val="20"/>
        </w:rPr>
        <w:t>www.sunnysideaccountants.com.au</w:t>
      </w:r>
    </w:p>
    <w:p w:rsidRPr="00647420" w:rsidR="00D03FE0" w:rsidP="009232D9" w:rsidRDefault="00D03FE0" w14:paraId="6BC518B7" w14:textId="77777777">
      <w:pPr>
        <w:jc w:val="both"/>
        <w:rPr>
          <w:rFonts w:ascii="Verdana" w:hAnsi="Verdana"/>
          <w:sz w:val="20"/>
          <w:szCs w:val="20"/>
        </w:rPr>
      </w:pPr>
    </w:p>
    <w:p w:rsidRPr="00647420" w:rsidR="00201C07" w:rsidP="009232D9" w:rsidRDefault="00201C07" w14:paraId="3B35D255" w14:textId="77777777">
      <w:pPr>
        <w:jc w:val="both"/>
        <w:rPr>
          <w:rFonts w:ascii="Verdana" w:hAnsi="Verdana"/>
          <w:sz w:val="20"/>
          <w:szCs w:val="20"/>
        </w:rPr>
      </w:pPr>
    </w:p>
    <w:p w:rsidRPr="00647420" w:rsidR="00201C07" w:rsidP="00201C07" w:rsidRDefault="00201C07" w14:paraId="3B35D256" w14:textId="77777777">
      <w:pPr>
        <w:spacing w:after="200" w:line="276" w:lineRule="auto"/>
        <w:contextualSpacing/>
        <w:rPr>
          <w:rFonts w:ascii="Verdana" w:hAnsi="Verdana" w:eastAsia="Calibri" w:cs="Arial"/>
          <w:sz w:val="20"/>
          <w:szCs w:val="20"/>
        </w:rPr>
      </w:pPr>
    </w:p>
    <w:p w:rsidRPr="00647420" w:rsidR="00201C07" w:rsidP="00201C07" w:rsidRDefault="00201C07" w14:paraId="3B35D257" w14:textId="77777777">
      <w:pPr>
        <w:spacing w:after="200" w:line="276" w:lineRule="auto"/>
        <w:contextualSpacing/>
        <w:rPr>
          <w:rFonts w:ascii="Verdana" w:hAnsi="Verdana" w:eastAsia="Calibri" w:cs="Arial"/>
          <w:sz w:val="20"/>
          <w:szCs w:val="20"/>
        </w:rPr>
      </w:pPr>
      <w:r w:rsidRPr="00647420">
        <w:rPr>
          <w:rFonts w:ascii="Verdana" w:hAnsi="Verdana" w:eastAsia="Calibri" w:cs="Arial"/>
          <w:sz w:val="20"/>
          <w:szCs w:val="20"/>
        </w:rPr>
        <w:t>The scope of work may fall within the CPA Australia Ltd and Institute of Chartered Accountants Professional Standards (Accountants) Scheme (</w:t>
      </w:r>
      <w:r w:rsidRPr="00647420">
        <w:rPr>
          <w:rFonts w:ascii="Verdana" w:hAnsi="Verdana" w:eastAsia="Calibri" w:cs="Arial"/>
          <w:b/>
          <w:sz w:val="20"/>
          <w:szCs w:val="20"/>
        </w:rPr>
        <w:t>Scheme</w:t>
      </w:r>
      <w:r w:rsidRPr="00647420">
        <w:rPr>
          <w:rFonts w:ascii="Verdana" w:hAnsi="Verdana" w:eastAsia="Calibri" w:cs="Arial"/>
          <w:sz w:val="20"/>
          <w:szCs w:val="20"/>
        </w:rPr>
        <w:t>), which facilitates improvements to industry professional standards and protects consumers, and we need to notify you of the following:</w:t>
      </w:r>
    </w:p>
    <w:p w:rsidRPr="00647420" w:rsidR="00201C07" w:rsidP="00201C07" w:rsidRDefault="00201C07" w14:paraId="3B35D258" w14:textId="77777777">
      <w:pPr>
        <w:spacing w:after="200" w:line="276" w:lineRule="auto"/>
        <w:contextualSpacing/>
        <w:rPr>
          <w:rFonts w:ascii="Verdana" w:hAnsi="Verdana" w:eastAsia="Calibri" w:cs="Arial"/>
          <w:sz w:val="20"/>
          <w:szCs w:val="20"/>
        </w:rPr>
      </w:pPr>
    </w:p>
    <w:p w:rsidR="00BF1680" w:rsidP="00201C07" w:rsidRDefault="00BF1680" w14:paraId="0CE9E67A" w14:textId="77777777">
      <w:pPr>
        <w:spacing w:after="200" w:line="276" w:lineRule="auto"/>
        <w:contextualSpacing/>
        <w:rPr>
          <w:rFonts w:ascii="Verdana" w:hAnsi="Verdana" w:eastAsia="Calibri" w:cs="Arial"/>
          <w:sz w:val="20"/>
          <w:szCs w:val="20"/>
        </w:rPr>
      </w:pPr>
    </w:p>
    <w:p w:rsidR="00BF1680" w:rsidP="00201C07" w:rsidRDefault="00BF1680" w14:paraId="7ABAAD6F" w14:textId="77777777">
      <w:pPr>
        <w:spacing w:after="200" w:line="276" w:lineRule="auto"/>
        <w:contextualSpacing/>
        <w:rPr>
          <w:rFonts w:ascii="Verdana" w:hAnsi="Verdana" w:eastAsia="Calibri" w:cs="Arial"/>
          <w:sz w:val="20"/>
          <w:szCs w:val="20"/>
        </w:rPr>
      </w:pPr>
    </w:p>
    <w:p w:rsidR="00BF1680" w:rsidP="00201C07" w:rsidRDefault="00BF1680" w14:paraId="1B67055D" w14:textId="77777777">
      <w:pPr>
        <w:spacing w:after="200" w:line="276" w:lineRule="auto"/>
        <w:contextualSpacing/>
        <w:rPr>
          <w:rFonts w:ascii="Verdana" w:hAnsi="Verdana" w:eastAsia="Calibri" w:cs="Arial"/>
          <w:sz w:val="20"/>
          <w:szCs w:val="20"/>
        </w:rPr>
      </w:pPr>
    </w:p>
    <w:p w:rsidR="00BF1680" w:rsidP="00201C07" w:rsidRDefault="00BF1680" w14:paraId="36395820" w14:textId="77777777">
      <w:pPr>
        <w:spacing w:after="200" w:line="276" w:lineRule="auto"/>
        <w:contextualSpacing/>
        <w:rPr>
          <w:rFonts w:ascii="Verdana" w:hAnsi="Verdana" w:eastAsia="Calibri" w:cs="Arial"/>
          <w:sz w:val="20"/>
          <w:szCs w:val="20"/>
        </w:rPr>
      </w:pPr>
    </w:p>
    <w:p w:rsidR="00BF1680" w:rsidP="00201C07" w:rsidRDefault="00BF1680" w14:paraId="1CC4F548" w14:textId="77777777">
      <w:pPr>
        <w:spacing w:after="200" w:line="276" w:lineRule="auto"/>
        <w:contextualSpacing/>
        <w:rPr>
          <w:rFonts w:ascii="Verdana" w:hAnsi="Verdana" w:eastAsia="Calibri" w:cs="Arial"/>
          <w:sz w:val="20"/>
          <w:szCs w:val="20"/>
        </w:rPr>
      </w:pPr>
    </w:p>
    <w:p w:rsidR="00BF1680" w:rsidP="00201C07" w:rsidRDefault="00BF1680" w14:paraId="39F1BC53" w14:textId="77777777">
      <w:pPr>
        <w:spacing w:after="200" w:line="276" w:lineRule="auto"/>
        <w:contextualSpacing/>
        <w:rPr>
          <w:rFonts w:ascii="Verdana" w:hAnsi="Verdana" w:eastAsia="Calibri" w:cs="Arial"/>
          <w:sz w:val="20"/>
          <w:szCs w:val="20"/>
        </w:rPr>
      </w:pPr>
    </w:p>
    <w:p w:rsidRPr="00647420" w:rsidR="00201C07" w:rsidP="00201C07" w:rsidRDefault="00201C07" w14:paraId="3B35D259" w14:textId="4B027FE8">
      <w:pPr>
        <w:spacing w:after="200" w:line="276" w:lineRule="auto"/>
        <w:contextualSpacing/>
        <w:rPr>
          <w:rFonts w:ascii="Verdana" w:hAnsi="Verdana" w:eastAsia="Calibri"/>
          <w:sz w:val="20"/>
          <w:szCs w:val="20"/>
        </w:rPr>
      </w:pPr>
      <w:r w:rsidRPr="00647420">
        <w:rPr>
          <w:rFonts w:ascii="Verdana" w:hAnsi="Verdana" w:eastAsia="Calibri" w:cs="Arial"/>
          <w:sz w:val="20"/>
          <w:szCs w:val="20"/>
        </w:rPr>
        <w:t>“</w:t>
      </w:r>
      <w:r w:rsidRPr="00647420">
        <w:rPr>
          <w:rFonts w:ascii="Verdana" w:hAnsi="Verdana" w:eastAsia="Calibri"/>
          <w:sz w:val="20"/>
          <w:szCs w:val="20"/>
        </w:rPr>
        <w:t>Liability limited by a scheme approved under Professional Standards Legislation.”</w:t>
      </w:r>
    </w:p>
    <w:p w:rsidRPr="00647420" w:rsidR="00201C07" w:rsidP="00201C07" w:rsidRDefault="00201C07" w14:paraId="3B35D25A" w14:textId="77777777">
      <w:pPr>
        <w:spacing w:after="200" w:line="276" w:lineRule="auto"/>
        <w:contextualSpacing/>
        <w:rPr>
          <w:rFonts w:ascii="Verdana" w:hAnsi="Verdana" w:eastAsia="Calibri"/>
          <w:sz w:val="20"/>
          <w:szCs w:val="20"/>
        </w:rPr>
      </w:pPr>
    </w:p>
    <w:p w:rsidRPr="00647420" w:rsidR="00201C07" w:rsidP="00201C07" w:rsidRDefault="00201C07" w14:paraId="3B35D25B" w14:textId="77777777">
      <w:pPr>
        <w:spacing w:after="200" w:line="276" w:lineRule="auto"/>
        <w:contextualSpacing/>
        <w:rPr>
          <w:rFonts w:ascii="Verdana" w:hAnsi="Verdana" w:eastAsia="Calibri" w:cs="Arial"/>
          <w:sz w:val="20"/>
          <w:szCs w:val="20"/>
        </w:rPr>
      </w:pPr>
      <w:r w:rsidRPr="00647420">
        <w:rPr>
          <w:rFonts w:ascii="Verdana" w:hAnsi="Verdana" w:eastAsia="Calibri" w:cs="Arial"/>
          <w:sz w:val="20"/>
          <w:szCs w:val="20"/>
        </w:rPr>
        <w:t xml:space="preserve">If you want more information on the Scheme you can go to: </w:t>
      </w:r>
      <w:hyperlink w:history="1" r:id="rId11">
        <w:r w:rsidRPr="00647420">
          <w:rPr>
            <w:rFonts w:ascii="Verdana" w:hAnsi="Verdana" w:eastAsia="Calibri" w:cs="Arial"/>
            <w:color w:val="0000FF"/>
            <w:sz w:val="20"/>
            <w:szCs w:val="20"/>
            <w:u w:val="single"/>
          </w:rPr>
          <w:t>https://www.cpaaustralia.com.au/about-us/consumer-information</w:t>
        </w:r>
      </w:hyperlink>
      <w:r w:rsidRPr="00647420">
        <w:rPr>
          <w:rFonts w:ascii="Verdana" w:hAnsi="Verdana" w:eastAsia="Calibri" w:cs="Arial"/>
          <w:sz w:val="20"/>
          <w:szCs w:val="20"/>
        </w:rPr>
        <w:t xml:space="preserve"> or </w:t>
      </w:r>
      <w:hyperlink w:history="1" r:id="rId12">
        <w:r w:rsidRPr="00647420">
          <w:rPr>
            <w:rFonts w:ascii="Verdana" w:hAnsi="Verdana" w:eastAsia="Calibri" w:cs="Arial"/>
            <w:color w:val="0000FF"/>
            <w:sz w:val="20"/>
            <w:szCs w:val="20"/>
            <w:u w:val="single"/>
          </w:rPr>
          <w:t>https://www.psc.gov.au/consumer-information</w:t>
        </w:r>
      </w:hyperlink>
    </w:p>
    <w:p w:rsidRPr="00647420" w:rsidR="00201C07" w:rsidP="00201C07" w:rsidRDefault="00201C07" w14:paraId="3B35D25C" w14:textId="77777777">
      <w:pPr>
        <w:spacing w:after="200" w:line="276" w:lineRule="auto"/>
        <w:contextualSpacing/>
        <w:rPr>
          <w:rFonts w:ascii="Verdana" w:hAnsi="Verdana" w:eastAsia="Calibri" w:cs="Arial"/>
          <w:sz w:val="20"/>
          <w:szCs w:val="20"/>
        </w:rPr>
      </w:pPr>
    </w:p>
    <w:p w:rsidR="00201C07" w:rsidP="00201C07" w:rsidRDefault="00201C07" w14:paraId="3B35D25D" w14:textId="73C649C4">
      <w:pPr>
        <w:jc w:val="both"/>
        <w:rPr>
          <w:rFonts w:ascii="Verdana" w:hAnsi="Verdana"/>
          <w:sz w:val="20"/>
          <w:szCs w:val="20"/>
        </w:rPr>
      </w:pPr>
      <w:r w:rsidRPr="00647420">
        <w:rPr>
          <w:rFonts w:ascii="Verdana" w:hAnsi="Verdana"/>
          <w:sz w:val="20"/>
          <w:szCs w:val="20"/>
        </w:rPr>
        <w:t>Term</w:t>
      </w:r>
    </w:p>
    <w:p w:rsidRPr="00647420" w:rsidR="00BF1680" w:rsidP="00201C07" w:rsidRDefault="00BF1680" w14:paraId="05430A64" w14:textId="77777777">
      <w:pPr>
        <w:jc w:val="both"/>
        <w:rPr>
          <w:rFonts w:ascii="Verdana" w:hAnsi="Verdana"/>
          <w:sz w:val="20"/>
          <w:szCs w:val="20"/>
        </w:rPr>
      </w:pPr>
    </w:p>
    <w:p w:rsidRPr="00647420" w:rsidR="00201C07" w:rsidP="00201C07" w:rsidRDefault="00201C07" w14:paraId="3B35D25E" w14:textId="080D7F23">
      <w:pPr>
        <w:jc w:val="both"/>
        <w:rPr>
          <w:rFonts w:ascii="Verdana" w:hAnsi="Verdana"/>
          <w:sz w:val="20"/>
          <w:szCs w:val="20"/>
        </w:rPr>
      </w:pPr>
      <w:r w:rsidRPr="00647420">
        <w:rPr>
          <w:rFonts w:ascii="Verdana" w:hAnsi="Verdana"/>
          <w:sz w:val="20"/>
          <w:szCs w:val="20"/>
        </w:rPr>
        <w:t>This TE will commence at the time you indicate acceptance and will continue &lt;until revoked by us or you&gt; &lt;insert a date&gt; &lt;the conclusion</w:t>
      </w:r>
      <w:r w:rsidR="00B8740C">
        <w:rPr>
          <w:rFonts w:ascii="Verdana" w:hAnsi="Verdana"/>
          <w:sz w:val="20"/>
          <w:szCs w:val="20"/>
        </w:rPr>
        <w:t>&gt;</w:t>
      </w:r>
      <w:r w:rsidRPr="00647420">
        <w:rPr>
          <w:rFonts w:ascii="Verdana" w:hAnsi="Verdana"/>
          <w:sz w:val="20"/>
          <w:szCs w:val="20"/>
        </w:rPr>
        <w:t xml:space="preserve"> of the scope of work output</w:t>
      </w:r>
    </w:p>
    <w:p w:rsidRPr="00647420" w:rsidR="009232D9" w:rsidP="009232D9" w:rsidRDefault="009232D9" w14:paraId="3B35D25F" w14:textId="77777777">
      <w:pPr>
        <w:jc w:val="both"/>
        <w:rPr>
          <w:rFonts w:ascii="Verdana" w:hAnsi="Verdana"/>
          <w:sz w:val="20"/>
          <w:szCs w:val="20"/>
        </w:rPr>
      </w:pPr>
    </w:p>
    <w:p w:rsidR="009232D9" w:rsidP="009232D9" w:rsidRDefault="009232D9" w14:paraId="3B35D260" w14:textId="788980CC">
      <w:pPr>
        <w:jc w:val="both"/>
        <w:rPr>
          <w:rFonts w:ascii="Verdana" w:hAnsi="Verdana"/>
          <w:b/>
          <w:sz w:val="20"/>
          <w:szCs w:val="20"/>
        </w:rPr>
      </w:pPr>
      <w:r w:rsidRPr="00647420">
        <w:rPr>
          <w:rFonts w:ascii="Verdana" w:hAnsi="Verdana"/>
          <w:b/>
          <w:sz w:val="20"/>
          <w:szCs w:val="20"/>
        </w:rPr>
        <w:t>Purpose and Scope of Engagement</w:t>
      </w:r>
    </w:p>
    <w:p w:rsidRPr="00647420" w:rsidR="00B8740C" w:rsidP="009232D9" w:rsidRDefault="00B8740C" w14:paraId="4E1F1456" w14:textId="77777777">
      <w:pPr>
        <w:jc w:val="both"/>
        <w:rPr>
          <w:rFonts w:ascii="Verdana" w:hAnsi="Verdana"/>
          <w:b/>
          <w:sz w:val="20"/>
          <w:szCs w:val="20"/>
        </w:rPr>
      </w:pPr>
    </w:p>
    <w:p w:rsidR="00A735AF" w:rsidP="00A735AF" w:rsidRDefault="00201C07" w14:paraId="3B35D263" w14:textId="195BF565">
      <w:pPr>
        <w:numPr>
          <w:ilvl w:val="0"/>
          <w:numId w:val="2"/>
        </w:numPr>
        <w:jc w:val="both"/>
        <w:rPr>
          <w:rFonts w:ascii="Verdana" w:hAnsi="Verdana"/>
          <w:sz w:val="20"/>
          <w:szCs w:val="20"/>
          <w:highlight w:val="yellow"/>
        </w:rPr>
      </w:pPr>
      <w:r w:rsidRPr="00647420">
        <w:rPr>
          <w:rFonts w:ascii="Verdana" w:hAnsi="Verdana" w:eastAsia="Calibri" w:cs="Arial"/>
          <w:sz w:val="20"/>
          <w:szCs w:val="20"/>
        </w:rPr>
        <w:t xml:space="preserve">We will provide you with professional accounting services in compliance with </w:t>
      </w:r>
      <w:r w:rsidRPr="00647420">
        <w:rPr>
          <w:rFonts w:ascii="Verdana" w:hAnsi="Verdana" w:eastAsia="Calibri" w:cs="Arial"/>
          <w:i/>
          <w:sz w:val="20"/>
          <w:szCs w:val="20"/>
        </w:rPr>
        <w:t xml:space="preserve">APES Standard 110 Code of Ethics </w:t>
      </w:r>
      <w:r w:rsidRPr="00647420">
        <w:rPr>
          <w:rFonts w:ascii="Verdana" w:hAnsi="Verdana" w:eastAsia="Calibri" w:cs="Arial"/>
          <w:sz w:val="20"/>
          <w:szCs w:val="20"/>
        </w:rPr>
        <w:t>(</w:t>
      </w:r>
      <w:r w:rsidRPr="00647420">
        <w:rPr>
          <w:rFonts w:ascii="Verdana" w:hAnsi="Verdana" w:eastAsia="Calibri" w:cs="Arial"/>
          <w:b/>
          <w:sz w:val="20"/>
          <w:szCs w:val="20"/>
        </w:rPr>
        <w:t>Code</w:t>
      </w:r>
      <w:r w:rsidRPr="00647420">
        <w:rPr>
          <w:rFonts w:ascii="Verdana" w:hAnsi="Verdana" w:eastAsia="Calibri" w:cs="Arial"/>
          <w:sz w:val="20"/>
          <w:szCs w:val="20"/>
        </w:rPr>
        <w:t>), including: &lt;</w:t>
      </w:r>
      <w:r w:rsidRPr="00647420">
        <w:rPr>
          <w:rFonts w:ascii="Verdana" w:hAnsi="Verdana" w:eastAsia="Calibri" w:cs="Arial"/>
          <w:sz w:val="20"/>
          <w:szCs w:val="20"/>
          <w:highlight w:val="yellow"/>
        </w:rPr>
        <w:t>delete inapplicable services</w:t>
      </w:r>
      <w:r w:rsidRPr="00647420">
        <w:rPr>
          <w:rFonts w:ascii="Verdana" w:hAnsi="Verdana" w:eastAsia="Calibri" w:cs="Arial"/>
          <w:sz w:val="20"/>
          <w:szCs w:val="20"/>
        </w:rPr>
        <w:t>&gt;</w:t>
      </w:r>
      <w:r w:rsidRPr="00647420" w:rsidR="00A735AF">
        <w:rPr>
          <w:rFonts w:ascii="Verdana" w:hAnsi="Verdana"/>
          <w:sz w:val="20"/>
          <w:szCs w:val="20"/>
          <w:highlight w:val="yellow"/>
        </w:rPr>
        <w:t>Preparation of individual income tax returns including business income schedule</w:t>
      </w:r>
    </w:p>
    <w:p w:rsidRPr="00647420" w:rsidR="00B8740C" w:rsidP="00B8740C" w:rsidRDefault="00B8740C" w14:paraId="77E1E879" w14:textId="77777777">
      <w:pPr>
        <w:ind w:left="360"/>
        <w:jc w:val="both"/>
        <w:rPr>
          <w:rFonts w:ascii="Verdana" w:hAnsi="Verdana"/>
          <w:sz w:val="20"/>
          <w:szCs w:val="20"/>
          <w:highlight w:val="yellow"/>
        </w:rPr>
      </w:pPr>
    </w:p>
    <w:p w:rsidRPr="00647420" w:rsidR="009232D9" w:rsidP="009232D9" w:rsidRDefault="009232D9" w14:paraId="3B35D264" w14:textId="77777777">
      <w:pPr>
        <w:numPr>
          <w:ilvl w:val="0"/>
          <w:numId w:val="2"/>
        </w:numPr>
        <w:jc w:val="both"/>
        <w:rPr>
          <w:rFonts w:ascii="Verdana" w:hAnsi="Verdana"/>
          <w:sz w:val="20"/>
          <w:szCs w:val="20"/>
          <w:highlight w:val="yellow"/>
        </w:rPr>
      </w:pPr>
      <w:r w:rsidRPr="00647420">
        <w:rPr>
          <w:rFonts w:ascii="Verdana" w:hAnsi="Verdana"/>
          <w:sz w:val="20"/>
          <w:szCs w:val="20"/>
          <w:highlight w:val="yellow"/>
        </w:rPr>
        <w:t>Preparation of financial statements, income tax returns, minutes of directors’ meetings and annual general meetings, and statutory returns to Australian Securities &amp; Investments Commission</w:t>
      </w:r>
    </w:p>
    <w:p w:rsidRPr="00647420" w:rsidR="00A735AF" w:rsidP="00A735AF" w:rsidRDefault="00A735AF" w14:paraId="3B35D265" w14:textId="77777777">
      <w:pPr>
        <w:numPr>
          <w:ilvl w:val="0"/>
          <w:numId w:val="2"/>
        </w:numPr>
        <w:jc w:val="both"/>
        <w:rPr>
          <w:rFonts w:ascii="Verdana" w:hAnsi="Verdana"/>
          <w:sz w:val="20"/>
          <w:szCs w:val="20"/>
          <w:highlight w:val="yellow"/>
        </w:rPr>
      </w:pPr>
      <w:r w:rsidRPr="00647420">
        <w:rPr>
          <w:rFonts w:ascii="Verdana" w:hAnsi="Verdana"/>
          <w:sz w:val="20"/>
          <w:szCs w:val="20"/>
          <w:highlight w:val="yellow"/>
        </w:rPr>
        <w:t>Preparation and submission of Fringe Benefits Tax return</w:t>
      </w:r>
    </w:p>
    <w:p w:rsidRPr="00647420" w:rsidR="00A735AF" w:rsidP="00A735AF" w:rsidRDefault="00A735AF" w14:paraId="3B35D266" w14:textId="77777777">
      <w:pPr>
        <w:numPr>
          <w:ilvl w:val="0"/>
          <w:numId w:val="2"/>
        </w:numPr>
        <w:jc w:val="both"/>
        <w:rPr>
          <w:rFonts w:ascii="Verdana" w:hAnsi="Verdana"/>
          <w:sz w:val="20"/>
          <w:szCs w:val="20"/>
          <w:highlight w:val="yellow"/>
        </w:rPr>
      </w:pPr>
      <w:r w:rsidRPr="00647420">
        <w:rPr>
          <w:rFonts w:ascii="Verdana" w:hAnsi="Verdana"/>
          <w:sz w:val="20"/>
          <w:szCs w:val="20"/>
          <w:highlight w:val="yellow"/>
        </w:rPr>
        <w:t>Preparation of audited financial statements</w:t>
      </w:r>
    </w:p>
    <w:p w:rsidRPr="00647420" w:rsidR="00A735AF" w:rsidP="00A735AF" w:rsidRDefault="00A735AF" w14:paraId="3B35D267" w14:textId="77777777">
      <w:pPr>
        <w:numPr>
          <w:ilvl w:val="0"/>
          <w:numId w:val="2"/>
        </w:numPr>
        <w:jc w:val="both"/>
        <w:rPr>
          <w:rFonts w:ascii="Verdana" w:hAnsi="Verdana"/>
          <w:sz w:val="20"/>
          <w:szCs w:val="20"/>
          <w:highlight w:val="yellow"/>
        </w:rPr>
      </w:pPr>
      <w:r w:rsidRPr="00647420">
        <w:rPr>
          <w:rFonts w:ascii="Verdana" w:hAnsi="Verdana"/>
          <w:sz w:val="20"/>
          <w:szCs w:val="20"/>
          <w:highlight w:val="yellow"/>
        </w:rPr>
        <w:t>Review of financial position of the Company on a quarterly basis and to provide advice on improvement of financial position thereon</w:t>
      </w:r>
    </w:p>
    <w:p w:rsidRPr="00647420" w:rsidR="00A735AF" w:rsidP="00A735AF" w:rsidRDefault="00A735AF" w14:paraId="3B35D268" w14:textId="77777777">
      <w:pPr>
        <w:numPr>
          <w:ilvl w:val="0"/>
          <w:numId w:val="2"/>
        </w:numPr>
        <w:jc w:val="both"/>
        <w:rPr>
          <w:rFonts w:ascii="Verdana" w:hAnsi="Verdana"/>
          <w:sz w:val="20"/>
          <w:szCs w:val="20"/>
          <w:highlight w:val="yellow"/>
        </w:rPr>
      </w:pPr>
      <w:r w:rsidRPr="00647420">
        <w:rPr>
          <w:rFonts w:ascii="Verdana" w:hAnsi="Verdana"/>
          <w:sz w:val="20"/>
          <w:szCs w:val="20"/>
          <w:highlight w:val="yellow"/>
        </w:rPr>
        <w:t>Review of Business Activity Statements</w:t>
      </w:r>
    </w:p>
    <w:p w:rsidRPr="00647420" w:rsidR="00FF3FFF" w:rsidP="00FF3FFF" w:rsidRDefault="00FF3FFF" w14:paraId="3B35D269" w14:textId="77777777">
      <w:pPr>
        <w:numPr>
          <w:ilvl w:val="0"/>
          <w:numId w:val="2"/>
        </w:numPr>
        <w:jc w:val="both"/>
        <w:rPr>
          <w:rFonts w:ascii="Verdana" w:hAnsi="Verdana"/>
          <w:sz w:val="20"/>
          <w:szCs w:val="20"/>
          <w:highlight w:val="yellow"/>
        </w:rPr>
      </w:pPr>
      <w:r w:rsidRPr="00647420">
        <w:rPr>
          <w:rFonts w:ascii="Verdana" w:hAnsi="Verdana"/>
          <w:sz w:val="20"/>
          <w:szCs w:val="20"/>
          <w:highlight w:val="yellow"/>
        </w:rPr>
        <w:t>Review of quarterly Business Activity Statements and PAYG summary statement on salaries of employees</w:t>
      </w:r>
    </w:p>
    <w:p w:rsidRPr="00647420" w:rsidR="00FF3FFF" w:rsidP="00FF3FFF" w:rsidRDefault="00FF3FFF" w14:paraId="3B35D26A" w14:textId="77777777">
      <w:pPr>
        <w:numPr>
          <w:ilvl w:val="0"/>
          <w:numId w:val="2"/>
        </w:numPr>
        <w:jc w:val="both"/>
        <w:rPr>
          <w:rFonts w:ascii="Verdana" w:hAnsi="Verdana"/>
          <w:sz w:val="20"/>
          <w:szCs w:val="20"/>
          <w:highlight w:val="yellow"/>
        </w:rPr>
      </w:pPr>
      <w:r w:rsidRPr="00647420">
        <w:rPr>
          <w:rFonts w:ascii="Verdana" w:hAnsi="Verdana"/>
          <w:sz w:val="20"/>
          <w:szCs w:val="20"/>
          <w:highlight w:val="yellow"/>
        </w:rPr>
        <w:t>Review and preparation of PAYG summary statement on salaries of employees</w:t>
      </w:r>
    </w:p>
    <w:p w:rsidRPr="00647420" w:rsidR="009232D9" w:rsidP="009232D9" w:rsidRDefault="009232D9" w14:paraId="3B35D26B" w14:textId="77777777">
      <w:pPr>
        <w:numPr>
          <w:ilvl w:val="0"/>
          <w:numId w:val="2"/>
        </w:numPr>
        <w:jc w:val="both"/>
        <w:rPr>
          <w:rFonts w:ascii="Verdana" w:hAnsi="Verdana"/>
          <w:sz w:val="20"/>
          <w:szCs w:val="20"/>
          <w:highlight w:val="yellow"/>
        </w:rPr>
      </w:pPr>
      <w:r w:rsidRPr="00647420">
        <w:rPr>
          <w:rFonts w:ascii="Verdana" w:hAnsi="Verdana"/>
          <w:sz w:val="20"/>
          <w:szCs w:val="20"/>
          <w:highlight w:val="yellow"/>
        </w:rPr>
        <w:t>Assistance with banking facilities</w:t>
      </w:r>
    </w:p>
    <w:p w:rsidRPr="00EA6AFE" w:rsidR="00201C07" w:rsidP="00EA6AFE" w:rsidRDefault="009232D9" w14:paraId="3B35D26E" w14:textId="125B561E">
      <w:pPr>
        <w:numPr>
          <w:ilvl w:val="0"/>
          <w:numId w:val="1"/>
        </w:numPr>
        <w:jc w:val="both"/>
        <w:rPr>
          <w:rFonts w:ascii="Verdana" w:hAnsi="Verdana"/>
          <w:sz w:val="20"/>
          <w:szCs w:val="20"/>
          <w:highlight w:val="yellow"/>
        </w:rPr>
      </w:pPr>
      <w:r w:rsidRPr="00647420">
        <w:rPr>
          <w:rFonts w:ascii="Verdana" w:hAnsi="Verdana"/>
          <w:sz w:val="20"/>
          <w:szCs w:val="20"/>
          <w:highlight w:val="yellow"/>
        </w:rPr>
        <w:t>Taxation and business consulting services</w:t>
      </w:r>
    </w:p>
    <w:p w:rsidRPr="00D72818" w:rsidR="00201C07" w:rsidP="00201C07" w:rsidRDefault="00201C07" w14:paraId="3B35D26F" w14:textId="3A474834">
      <w:pPr>
        <w:numPr>
          <w:ilvl w:val="0"/>
          <w:numId w:val="1"/>
        </w:numPr>
        <w:spacing w:after="200" w:line="276" w:lineRule="auto"/>
        <w:contextualSpacing/>
        <w:rPr>
          <w:rFonts w:ascii="Verdana" w:hAnsi="Verdana" w:eastAsia="Calibri" w:cs="Arial"/>
          <w:sz w:val="20"/>
          <w:szCs w:val="20"/>
          <w:highlight w:val="yellow"/>
        </w:rPr>
      </w:pPr>
      <w:r w:rsidRPr="00D72818">
        <w:rPr>
          <w:rFonts w:ascii="Verdana" w:hAnsi="Verdana" w:eastAsia="Calibri" w:cs="Arial"/>
          <w:sz w:val="20"/>
          <w:szCs w:val="20"/>
          <w:highlight w:val="yellow"/>
        </w:rPr>
        <w:t>We will provide the scope of work output within the specified timeframe or within a reasonable period considering the context of the services.</w:t>
      </w:r>
    </w:p>
    <w:p w:rsidRPr="00647420" w:rsidR="00201C07" w:rsidP="009D4BAE" w:rsidRDefault="00201C07" w14:paraId="3B35D271" w14:textId="77777777">
      <w:pPr>
        <w:jc w:val="both"/>
        <w:rPr>
          <w:rFonts w:ascii="Verdana" w:hAnsi="Verdana"/>
          <w:sz w:val="20"/>
          <w:szCs w:val="20"/>
        </w:rPr>
      </w:pPr>
    </w:p>
    <w:p w:rsidRPr="00647420" w:rsidR="009232D9" w:rsidP="009232D9" w:rsidRDefault="009232D9" w14:paraId="3B35D272" w14:textId="77777777">
      <w:pPr>
        <w:jc w:val="both"/>
        <w:rPr>
          <w:rFonts w:ascii="Verdana" w:hAnsi="Verdana"/>
          <w:sz w:val="20"/>
          <w:szCs w:val="20"/>
        </w:rPr>
      </w:pPr>
    </w:p>
    <w:p w:rsidRPr="00647420" w:rsidR="009232D9" w:rsidP="009232D9" w:rsidRDefault="009232D9" w14:paraId="3B35D273" w14:textId="77777777">
      <w:pPr>
        <w:jc w:val="both"/>
        <w:rPr>
          <w:rFonts w:ascii="Verdana" w:hAnsi="Verdana"/>
          <w:b/>
          <w:sz w:val="20"/>
          <w:szCs w:val="20"/>
        </w:rPr>
      </w:pPr>
      <w:r w:rsidRPr="00647420">
        <w:rPr>
          <w:rFonts w:ascii="Verdana" w:hAnsi="Verdana"/>
          <w:b/>
          <w:sz w:val="20"/>
          <w:szCs w:val="20"/>
        </w:rPr>
        <w:t>Professional Duty of Care</w:t>
      </w:r>
    </w:p>
    <w:p w:rsidRPr="00647420" w:rsidR="009232D9" w:rsidP="009232D9" w:rsidRDefault="009232D9" w14:paraId="3B35D274" w14:textId="77777777">
      <w:pPr>
        <w:jc w:val="both"/>
        <w:rPr>
          <w:rFonts w:ascii="Verdana" w:hAnsi="Verdana"/>
          <w:sz w:val="20"/>
          <w:szCs w:val="20"/>
        </w:rPr>
      </w:pPr>
    </w:p>
    <w:p w:rsidRPr="00647420" w:rsidR="00201C07" w:rsidP="00201C07" w:rsidRDefault="00201C07" w14:paraId="3B35D275" w14:textId="16EAA0D1">
      <w:pPr>
        <w:tabs>
          <w:tab w:val="left" w:pos="709"/>
        </w:tabs>
        <w:spacing w:after="200" w:line="276" w:lineRule="auto"/>
        <w:contextualSpacing/>
        <w:rPr>
          <w:rFonts w:ascii="Verdana" w:hAnsi="Verdana"/>
          <w:sz w:val="20"/>
          <w:szCs w:val="20"/>
        </w:rPr>
      </w:pPr>
    </w:p>
    <w:p w:rsidRPr="00647420" w:rsidR="00201C07" w:rsidP="009D4BAE" w:rsidRDefault="00201C07" w14:paraId="3B35D276" w14:textId="77777777">
      <w:pPr>
        <w:tabs>
          <w:tab w:val="left" w:pos="709"/>
        </w:tabs>
        <w:spacing w:after="200" w:line="276" w:lineRule="auto"/>
        <w:contextualSpacing/>
        <w:rPr>
          <w:rFonts w:ascii="Verdana" w:hAnsi="Verdana" w:eastAsia="Calibri" w:cs="Arial"/>
          <w:sz w:val="20"/>
          <w:szCs w:val="20"/>
        </w:rPr>
      </w:pPr>
      <w:r w:rsidRPr="00647420">
        <w:rPr>
          <w:rFonts w:ascii="Verdana" w:hAnsi="Verdana" w:eastAsia="Calibri" w:cs="Arial"/>
          <w:sz w:val="20"/>
          <w:szCs w:val="20"/>
        </w:rPr>
        <w:t xml:space="preserve">We will perform procedures (guided by the APES suite of standards) required that are directly related to the engagement consistent with our Fundamental Principles of integrity, objectivity, professional competence and due care, confidentiality, professional </w:t>
      </w:r>
      <w:r w:rsidRPr="00647420" w:rsidR="00A91DC7">
        <w:rPr>
          <w:rFonts w:ascii="Verdana" w:hAnsi="Verdana" w:eastAsia="Calibri" w:cs="Arial"/>
          <w:sz w:val="20"/>
          <w:szCs w:val="20"/>
        </w:rPr>
        <w:t>behavior</w:t>
      </w:r>
      <w:r w:rsidRPr="00647420">
        <w:rPr>
          <w:rFonts w:ascii="Verdana" w:hAnsi="Verdana" w:eastAsia="Calibri" w:cs="Arial"/>
          <w:sz w:val="20"/>
          <w:szCs w:val="20"/>
        </w:rPr>
        <w:t>, and identifying, avoiding and dealing with conflicts of interests.</w:t>
      </w:r>
    </w:p>
    <w:p w:rsidRPr="00647420" w:rsidR="00201C07" w:rsidP="00201C07" w:rsidRDefault="00201C07" w14:paraId="3B35D277" w14:textId="77777777">
      <w:pPr>
        <w:spacing w:after="200" w:line="276" w:lineRule="auto"/>
        <w:ind w:left="709"/>
        <w:contextualSpacing/>
        <w:rPr>
          <w:rFonts w:ascii="Verdana" w:hAnsi="Verdana" w:eastAsia="Calibri" w:cs="Arial"/>
          <w:sz w:val="20"/>
          <w:szCs w:val="20"/>
        </w:rPr>
      </w:pPr>
    </w:p>
    <w:p w:rsidRPr="00647420" w:rsidR="00201C07" w:rsidP="009D4BAE" w:rsidRDefault="00201C07" w14:paraId="3B35D278" w14:textId="5703AA74">
      <w:pPr>
        <w:spacing w:after="200" w:line="276" w:lineRule="auto"/>
        <w:contextualSpacing/>
        <w:rPr>
          <w:rFonts w:ascii="Verdana" w:hAnsi="Verdana" w:eastAsia="Calibri" w:cs="Arial"/>
          <w:sz w:val="20"/>
          <w:szCs w:val="20"/>
        </w:rPr>
      </w:pPr>
      <w:r w:rsidRPr="00647420">
        <w:rPr>
          <w:rFonts w:ascii="Verdana" w:hAnsi="Verdana" w:eastAsia="Calibri" w:cs="Arial"/>
          <w:sz w:val="20"/>
          <w:szCs w:val="20"/>
        </w:rPr>
        <w:t xml:space="preserve">We will seek to understand your requirements and provide you services confidentially and professionally. </w:t>
      </w:r>
    </w:p>
    <w:p w:rsidRPr="00647420" w:rsidR="00201C07" w:rsidP="00201C07" w:rsidRDefault="00201C07" w14:paraId="3B35D279" w14:textId="77777777">
      <w:pPr>
        <w:spacing w:after="200" w:line="276" w:lineRule="auto"/>
        <w:contextualSpacing/>
        <w:rPr>
          <w:rFonts w:ascii="Verdana" w:hAnsi="Verdana" w:eastAsia="Calibri" w:cs="Arial"/>
          <w:sz w:val="20"/>
          <w:szCs w:val="20"/>
        </w:rPr>
      </w:pPr>
    </w:p>
    <w:p w:rsidRPr="00647420" w:rsidR="00201C07" w:rsidP="009D4BAE" w:rsidRDefault="00201C07" w14:paraId="3B35D27A" w14:textId="4DC8EDAC">
      <w:pPr>
        <w:spacing w:after="200" w:line="276" w:lineRule="auto"/>
        <w:contextualSpacing/>
        <w:rPr>
          <w:rFonts w:ascii="Verdana" w:hAnsi="Verdana" w:eastAsia="Calibri" w:cs="Arial"/>
          <w:sz w:val="20"/>
          <w:szCs w:val="20"/>
        </w:rPr>
      </w:pPr>
      <w:r w:rsidRPr="00647420">
        <w:rPr>
          <w:rFonts w:ascii="Verdana" w:hAnsi="Verdana" w:eastAsia="Calibri" w:cs="Arial"/>
          <w:sz w:val="20"/>
          <w:szCs w:val="20"/>
        </w:rPr>
        <w:t xml:space="preserve">We will document </w:t>
      </w:r>
      <w:proofErr w:type="gramStart"/>
      <w:r w:rsidRPr="00647420">
        <w:rPr>
          <w:rFonts w:ascii="Verdana" w:hAnsi="Verdana" w:eastAsia="Calibri" w:cs="Arial"/>
          <w:sz w:val="20"/>
          <w:szCs w:val="20"/>
        </w:rPr>
        <w:t>sufficient</w:t>
      </w:r>
      <w:proofErr w:type="gramEnd"/>
      <w:r w:rsidRPr="00647420">
        <w:rPr>
          <w:rFonts w:ascii="Verdana" w:hAnsi="Verdana" w:eastAsia="Calibri" w:cs="Arial"/>
          <w:sz w:val="20"/>
          <w:szCs w:val="20"/>
        </w:rPr>
        <w:t xml:space="preserve"> and appropriate records of the procedures performed for the TE, which may be subject to quality review by CPA Australia</w:t>
      </w:r>
      <w:r w:rsidRPr="00647420" w:rsidR="006A527A">
        <w:rPr>
          <w:rFonts w:ascii="Verdana" w:hAnsi="Verdana" w:eastAsia="Calibri" w:cs="Arial"/>
          <w:sz w:val="20"/>
          <w:szCs w:val="20"/>
        </w:rPr>
        <w:t xml:space="preserve"> and Institute of Chartered Accountants</w:t>
      </w:r>
      <w:r w:rsidRPr="00647420">
        <w:rPr>
          <w:rFonts w:ascii="Verdana" w:hAnsi="Verdana" w:eastAsia="Calibri" w:cs="Arial"/>
          <w:sz w:val="20"/>
          <w:szCs w:val="20"/>
        </w:rPr>
        <w:t xml:space="preserve"> under APES 320 Quality Control for Firms.</w:t>
      </w:r>
    </w:p>
    <w:p w:rsidRPr="00647420" w:rsidR="009232D9" w:rsidP="009232D9" w:rsidRDefault="009232D9" w14:paraId="3B35D27B" w14:textId="77777777">
      <w:pPr>
        <w:jc w:val="both"/>
        <w:rPr>
          <w:rFonts w:ascii="Verdana" w:hAnsi="Verdana"/>
          <w:sz w:val="20"/>
          <w:szCs w:val="20"/>
        </w:rPr>
      </w:pPr>
      <w:r w:rsidRPr="00647420">
        <w:rPr>
          <w:rFonts w:ascii="Verdana" w:hAnsi="Verdana"/>
          <w:sz w:val="20"/>
          <w:szCs w:val="20"/>
        </w:rPr>
        <w:t xml:space="preserve">  </w:t>
      </w:r>
    </w:p>
    <w:p w:rsidRPr="00647420" w:rsidR="00925CF9" w:rsidP="009232D9" w:rsidRDefault="00925CF9" w14:paraId="3B35D27C" w14:textId="77777777">
      <w:pPr>
        <w:jc w:val="both"/>
        <w:rPr>
          <w:rFonts w:ascii="Verdana" w:hAnsi="Verdana"/>
          <w:sz w:val="20"/>
          <w:szCs w:val="20"/>
        </w:rPr>
      </w:pPr>
    </w:p>
    <w:p w:rsidRPr="00647420" w:rsidR="009232D9" w:rsidP="009232D9" w:rsidRDefault="009232D9" w14:paraId="3B35D27D" w14:textId="77777777">
      <w:pPr>
        <w:pStyle w:val="Header"/>
        <w:tabs>
          <w:tab w:val="clear" w:pos="4153"/>
          <w:tab w:val="clear" w:pos="8306"/>
        </w:tabs>
        <w:jc w:val="both"/>
        <w:rPr>
          <w:rFonts w:ascii="Verdana" w:hAnsi="Verdana"/>
          <w:b/>
          <w:sz w:val="20"/>
          <w:szCs w:val="20"/>
        </w:rPr>
      </w:pPr>
      <w:r w:rsidRPr="00647420">
        <w:rPr>
          <w:rFonts w:ascii="Verdana" w:hAnsi="Verdana"/>
          <w:b/>
          <w:sz w:val="20"/>
          <w:szCs w:val="20"/>
        </w:rPr>
        <w:t>Documentation</w:t>
      </w:r>
    </w:p>
    <w:p w:rsidRPr="00647420" w:rsidR="009232D9" w:rsidP="009232D9" w:rsidRDefault="009232D9" w14:paraId="3B35D27E" w14:textId="77777777">
      <w:pPr>
        <w:jc w:val="both"/>
        <w:rPr>
          <w:rFonts w:ascii="Verdana" w:hAnsi="Verdana"/>
          <w:sz w:val="20"/>
          <w:szCs w:val="20"/>
        </w:rPr>
      </w:pPr>
    </w:p>
    <w:p w:rsidRPr="00647420" w:rsidR="009232D9" w:rsidP="009232D9" w:rsidRDefault="009232D9" w14:paraId="3B35D27F" w14:textId="77777777">
      <w:pPr>
        <w:jc w:val="both"/>
        <w:rPr>
          <w:rFonts w:ascii="Verdana" w:hAnsi="Verdana"/>
          <w:sz w:val="20"/>
          <w:szCs w:val="20"/>
        </w:rPr>
      </w:pPr>
      <w:r w:rsidRPr="00647420">
        <w:rPr>
          <w:rFonts w:ascii="Verdana" w:hAnsi="Verdana"/>
          <w:sz w:val="20"/>
          <w:szCs w:val="20"/>
        </w:rPr>
        <w:t>Before any necessary documentation is lodged by us on behalf of the business, we will forward draft documentation for approval.  We shall endeavour to ensure that the documentation is lodged with the relevant department by the due dates, provided all information and documentation is received by such specific dates to be advised to you to allow us adequate time for preparation and lodgment of the documentation.</w:t>
      </w:r>
    </w:p>
    <w:p w:rsidRPr="00647420" w:rsidR="009232D9" w:rsidP="009232D9" w:rsidRDefault="009232D9" w14:paraId="3B35D280" w14:textId="77777777">
      <w:pPr>
        <w:pStyle w:val="Heading2"/>
        <w:jc w:val="both"/>
        <w:rPr>
          <w:rFonts w:ascii="Verdana" w:hAnsi="Verdana"/>
          <w:b/>
          <w:sz w:val="20"/>
          <w:szCs w:val="20"/>
        </w:rPr>
      </w:pPr>
    </w:p>
    <w:p w:rsidR="00A91DC7" w:rsidP="009D4BAE" w:rsidRDefault="00A91DC7" w14:paraId="3B35D284" w14:textId="1F0E8B15">
      <w:pPr>
        <w:spacing w:after="200" w:line="276" w:lineRule="auto"/>
        <w:contextualSpacing/>
        <w:rPr>
          <w:rFonts w:ascii="Verdana" w:hAnsi="Verdana" w:eastAsia="Calibri" w:cs="Arial"/>
          <w:b/>
          <w:sz w:val="20"/>
          <w:szCs w:val="20"/>
        </w:rPr>
      </w:pPr>
      <w:r w:rsidRPr="00647420">
        <w:rPr>
          <w:rFonts w:ascii="Verdana" w:hAnsi="Verdana" w:eastAsia="Calibri" w:cs="Arial"/>
          <w:b/>
          <w:sz w:val="20"/>
          <w:szCs w:val="20"/>
        </w:rPr>
        <w:t>Your obligations</w:t>
      </w:r>
    </w:p>
    <w:p w:rsidRPr="00647420" w:rsidR="008713E6" w:rsidP="009D4BAE" w:rsidRDefault="008713E6" w14:paraId="0BFA6EE3" w14:textId="77777777">
      <w:pPr>
        <w:spacing w:after="200" w:line="276" w:lineRule="auto"/>
        <w:contextualSpacing/>
        <w:rPr>
          <w:rFonts w:ascii="Verdana" w:hAnsi="Verdana" w:eastAsia="Calibri" w:cs="Arial"/>
          <w:b/>
          <w:sz w:val="20"/>
          <w:szCs w:val="20"/>
        </w:rPr>
      </w:pPr>
    </w:p>
    <w:p w:rsidRPr="00A4016A" w:rsidR="00A91DC7" w:rsidP="00A4016A" w:rsidRDefault="00A91DC7" w14:paraId="3B35D285" w14:textId="77777777">
      <w:pPr>
        <w:pStyle w:val="ListParagraph"/>
        <w:numPr>
          <w:ilvl w:val="0"/>
          <w:numId w:val="12"/>
        </w:numPr>
        <w:spacing w:after="200" w:line="276" w:lineRule="auto"/>
        <w:contextualSpacing/>
        <w:rPr>
          <w:rFonts w:eastAsia="Calibri" w:cs="Arial"/>
          <w:sz w:val="20"/>
          <w:szCs w:val="20"/>
        </w:rPr>
      </w:pPr>
      <w:r w:rsidRPr="00A4016A">
        <w:rPr>
          <w:rFonts w:eastAsia="Calibri" w:cs="Arial"/>
          <w:sz w:val="20"/>
          <w:szCs w:val="20"/>
        </w:rPr>
        <w:t>You are responsible for full disclosure of all relevant information.</w:t>
      </w:r>
    </w:p>
    <w:p w:rsidRPr="00A4016A" w:rsidR="00A91DC7" w:rsidP="00A4016A" w:rsidRDefault="00A91DC7" w14:paraId="3B35D286" w14:textId="77777777">
      <w:pPr>
        <w:pStyle w:val="ListParagraph"/>
        <w:numPr>
          <w:ilvl w:val="0"/>
          <w:numId w:val="12"/>
        </w:numPr>
        <w:spacing w:after="200" w:line="276" w:lineRule="auto"/>
        <w:contextualSpacing/>
        <w:rPr>
          <w:rFonts w:eastAsia="Calibri" w:cs="Arial"/>
          <w:sz w:val="20"/>
          <w:szCs w:val="20"/>
        </w:rPr>
      </w:pPr>
      <w:r w:rsidRPr="00A4016A">
        <w:rPr>
          <w:rFonts w:eastAsia="Calibri" w:cs="Arial"/>
          <w:sz w:val="20"/>
          <w:szCs w:val="20"/>
        </w:rPr>
        <w:t xml:space="preserve">You are responsible for your own record keeping relating to your affairs. </w:t>
      </w:r>
    </w:p>
    <w:p w:rsidRPr="00A4016A" w:rsidR="00A91DC7" w:rsidP="00A4016A" w:rsidRDefault="00A91DC7" w14:paraId="3B35D287" w14:textId="77777777">
      <w:pPr>
        <w:pStyle w:val="ListParagraph"/>
        <w:numPr>
          <w:ilvl w:val="0"/>
          <w:numId w:val="12"/>
        </w:numPr>
        <w:spacing w:after="200" w:line="276" w:lineRule="auto"/>
        <w:contextualSpacing/>
        <w:rPr>
          <w:rFonts w:eastAsia="Calibri" w:cs="Arial"/>
          <w:sz w:val="20"/>
          <w:szCs w:val="20"/>
        </w:rPr>
      </w:pPr>
      <w:r w:rsidRPr="00A4016A">
        <w:rPr>
          <w:rFonts w:eastAsia="Calibri" w:cs="Arial"/>
          <w:sz w:val="20"/>
          <w:szCs w:val="20"/>
        </w:rPr>
        <w:t>You provided us with &lt;</w:t>
      </w:r>
      <w:r w:rsidRPr="00A4016A">
        <w:rPr>
          <w:rFonts w:eastAsia="Calibri" w:cs="Arial"/>
          <w:sz w:val="20"/>
          <w:szCs w:val="20"/>
          <w:highlight w:val="yellow"/>
        </w:rPr>
        <w:t>insert details of information or paperwork provided</w:t>
      </w:r>
      <w:r w:rsidRPr="00A4016A">
        <w:rPr>
          <w:rFonts w:eastAsia="Calibri" w:cs="Arial"/>
          <w:sz w:val="20"/>
          <w:szCs w:val="20"/>
        </w:rPr>
        <w:t>&gt; records relating to your affairs.</w:t>
      </w:r>
    </w:p>
    <w:p w:rsidR="00A91DC7" w:rsidP="00A4016A" w:rsidRDefault="00A91DC7" w14:paraId="3B35D288" w14:textId="59E9B80F">
      <w:pPr>
        <w:pStyle w:val="ListParagraph"/>
        <w:numPr>
          <w:ilvl w:val="0"/>
          <w:numId w:val="12"/>
        </w:numPr>
        <w:spacing w:after="200" w:line="276" w:lineRule="auto"/>
        <w:contextualSpacing/>
        <w:rPr>
          <w:rFonts w:eastAsia="Calibri" w:cs="Arial"/>
          <w:sz w:val="20"/>
          <w:szCs w:val="20"/>
        </w:rPr>
      </w:pPr>
      <w:r w:rsidRPr="00A4016A">
        <w:rPr>
          <w:rFonts w:eastAsia="Calibri" w:cs="Arial"/>
          <w:sz w:val="20"/>
          <w:szCs w:val="20"/>
        </w:rPr>
        <w:t xml:space="preserve">You are responsible for the reliability, accuracy and completeness of the </w:t>
      </w:r>
      <w:proofErr w:type="gramStart"/>
      <w:r w:rsidRPr="00A4016A">
        <w:rPr>
          <w:rFonts w:eastAsia="Calibri" w:cs="Arial"/>
          <w:sz w:val="20"/>
          <w:szCs w:val="20"/>
        </w:rPr>
        <w:t>particulars and</w:t>
      </w:r>
      <w:proofErr w:type="gramEnd"/>
      <w:r w:rsidRPr="00A4016A">
        <w:rPr>
          <w:rFonts w:eastAsia="Calibri" w:cs="Arial"/>
          <w:sz w:val="20"/>
          <w:szCs w:val="20"/>
        </w:rPr>
        <w:t xml:space="preserve"> information provided to us, and, if the TE includes financial reporting, the accounting records and disclosures of all material and relevant information provided to us.  Accordingly, any advice given to you is only an opinion based on our knowledge or your </w:t>
      </w:r>
      <w:proofErr w:type="gramStart"/>
      <w:r w:rsidRPr="00A4016A">
        <w:rPr>
          <w:rFonts w:eastAsia="Calibri" w:cs="Arial"/>
          <w:sz w:val="20"/>
          <w:szCs w:val="20"/>
        </w:rPr>
        <w:t>particular circumstances</w:t>
      </w:r>
      <w:proofErr w:type="gramEnd"/>
      <w:r w:rsidRPr="00A4016A">
        <w:rPr>
          <w:rFonts w:eastAsia="Calibri" w:cs="Arial"/>
          <w:sz w:val="20"/>
          <w:szCs w:val="20"/>
        </w:rPr>
        <w:t>.</w:t>
      </w:r>
    </w:p>
    <w:p w:rsidRPr="00A4016A" w:rsidR="00A4016A" w:rsidP="00A4016A" w:rsidRDefault="00A4016A" w14:paraId="7646F063" w14:textId="77777777">
      <w:pPr>
        <w:pStyle w:val="ListParagraph"/>
        <w:spacing w:after="200" w:line="276" w:lineRule="auto"/>
        <w:ind w:left="720" w:firstLine="0"/>
        <w:contextualSpacing/>
        <w:rPr>
          <w:rFonts w:eastAsia="Calibri" w:cs="Arial"/>
          <w:sz w:val="20"/>
          <w:szCs w:val="20"/>
        </w:rPr>
      </w:pPr>
    </w:p>
    <w:p w:rsidR="00A91DC7" w:rsidP="00A4016A" w:rsidRDefault="00A91DC7" w14:paraId="3B35D289" w14:textId="5E531836">
      <w:pPr>
        <w:pStyle w:val="ListParagraph"/>
        <w:numPr>
          <w:ilvl w:val="1"/>
          <w:numId w:val="12"/>
        </w:numPr>
        <w:spacing w:after="200" w:line="276" w:lineRule="auto"/>
        <w:contextualSpacing/>
        <w:rPr>
          <w:rFonts w:eastAsia="Calibri" w:cs="Arial"/>
          <w:sz w:val="20"/>
          <w:szCs w:val="20"/>
        </w:rPr>
      </w:pPr>
      <w:r w:rsidRPr="00A4016A">
        <w:rPr>
          <w:rFonts w:eastAsia="Calibri" w:cs="Arial"/>
          <w:sz w:val="20"/>
          <w:szCs w:val="20"/>
        </w:rPr>
        <w:t>You are responsible for retaining paperwork for as long as legally required.</w:t>
      </w:r>
    </w:p>
    <w:p w:rsidRPr="00A4016A" w:rsidR="00A4016A" w:rsidP="00A4016A" w:rsidRDefault="00A4016A" w14:paraId="34D4ADE1" w14:textId="77777777">
      <w:pPr>
        <w:pStyle w:val="ListParagraph"/>
        <w:spacing w:after="200" w:line="276" w:lineRule="auto"/>
        <w:ind w:left="1440" w:firstLine="0"/>
        <w:contextualSpacing/>
        <w:rPr>
          <w:rFonts w:eastAsia="Calibri" w:cs="Arial"/>
          <w:sz w:val="20"/>
          <w:szCs w:val="20"/>
        </w:rPr>
      </w:pPr>
    </w:p>
    <w:p w:rsidRPr="00A4016A" w:rsidR="00A91DC7" w:rsidP="00A4016A" w:rsidRDefault="00A91DC7" w14:paraId="3B35D28A" w14:textId="77777777">
      <w:pPr>
        <w:pStyle w:val="ListParagraph"/>
        <w:numPr>
          <w:ilvl w:val="0"/>
          <w:numId w:val="12"/>
        </w:numPr>
        <w:spacing w:after="200" w:line="276" w:lineRule="auto"/>
        <w:contextualSpacing/>
        <w:rPr>
          <w:rFonts w:eastAsia="Calibri" w:cs="Arial"/>
          <w:sz w:val="20"/>
          <w:szCs w:val="20"/>
        </w:rPr>
      </w:pPr>
      <w:r w:rsidRPr="00A4016A">
        <w:rPr>
          <w:rFonts w:eastAsia="Calibri" w:cs="Arial"/>
          <w:sz w:val="20"/>
          <w:szCs w:val="20"/>
        </w:rPr>
        <w:t>If the TE includes taxation services:</w:t>
      </w:r>
    </w:p>
    <w:p w:rsidRPr="00647420" w:rsidR="00A91DC7" w:rsidP="00A91DC7" w:rsidRDefault="00A91DC7" w14:paraId="3B35D28B" w14:textId="77777777">
      <w:pPr>
        <w:numPr>
          <w:ilvl w:val="0"/>
          <w:numId w:val="5"/>
        </w:numPr>
        <w:spacing w:after="200" w:line="276" w:lineRule="auto"/>
        <w:ind w:left="1134"/>
        <w:contextualSpacing/>
        <w:rPr>
          <w:rFonts w:ascii="Verdana" w:hAnsi="Verdana" w:eastAsia="Calibri" w:cs="Arial"/>
          <w:sz w:val="20"/>
          <w:szCs w:val="20"/>
        </w:rPr>
      </w:pPr>
      <w:r w:rsidRPr="00647420">
        <w:rPr>
          <w:rFonts w:ascii="Verdana" w:hAnsi="Verdana" w:eastAsia="Calibri" w:cs="Arial"/>
          <w:sz w:val="20"/>
          <w:szCs w:val="20"/>
        </w:rPr>
        <w:t>you have obligations under self-assessment to keep full and proper records in order to facilitate the preparation of accurate returns</w:t>
      </w:r>
    </w:p>
    <w:p w:rsidRPr="00647420" w:rsidR="00A91DC7" w:rsidP="00A91DC7" w:rsidRDefault="00A91DC7" w14:paraId="3B35D28C" w14:textId="77777777">
      <w:pPr>
        <w:numPr>
          <w:ilvl w:val="0"/>
          <w:numId w:val="5"/>
        </w:numPr>
        <w:spacing w:after="200" w:line="276" w:lineRule="auto"/>
        <w:ind w:left="1134"/>
        <w:contextualSpacing/>
        <w:rPr>
          <w:rFonts w:ascii="Verdana" w:hAnsi="Verdana" w:eastAsia="Calibri" w:cs="Arial"/>
          <w:sz w:val="20"/>
          <w:szCs w:val="20"/>
        </w:rPr>
      </w:pPr>
      <w:r w:rsidRPr="00647420">
        <w:rPr>
          <w:rFonts w:ascii="Verdana" w:hAnsi="Verdana" w:eastAsia="Calibri" w:cs="Arial"/>
          <w:sz w:val="20"/>
          <w:szCs w:val="20"/>
        </w:rPr>
        <w:t>you must retain paperwork for a period of five years after the assessment as you may be subject to an Australian Taxation Office review</w:t>
      </w:r>
    </w:p>
    <w:p w:rsidR="009232D9" w:rsidP="00A91DC7" w:rsidRDefault="00A91DC7" w14:paraId="3B35D28D" w14:textId="4E2965F8">
      <w:pPr>
        <w:jc w:val="both"/>
        <w:rPr>
          <w:rFonts w:ascii="Verdana" w:hAnsi="Verdana" w:eastAsia="Calibri" w:cs="Arial"/>
          <w:sz w:val="20"/>
          <w:szCs w:val="20"/>
        </w:rPr>
      </w:pPr>
      <w:r w:rsidRPr="00647420">
        <w:rPr>
          <w:rFonts w:ascii="Verdana" w:hAnsi="Verdana" w:eastAsia="Calibri" w:cs="Arial"/>
          <w:sz w:val="20"/>
          <w:szCs w:val="20"/>
        </w:rPr>
        <w:t>you are responsible for checking the assessment before submission to ensure accuracy</w:t>
      </w:r>
    </w:p>
    <w:p w:rsidRPr="00647420" w:rsidR="00A4016A" w:rsidP="00A91DC7" w:rsidRDefault="00A4016A" w14:paraId="2539BA7B" w14:textId="77777777">
      <w:pPr>
        <w:jc w:val="both"/>
        <w:rPr>
          <w:rFonts w:ascii="Verdana" w:hAnsi="Verdana"/>
          <w:sz w:val="20"/>
          <w:szCs w:val="20"/>
        </w:rPr>
      </w:pPr>
    </w:p>
    <w:p w:rsidRPr="00647420" w:rsidR="009232D9" w:rsidP="009232D9" w:rsidRDefault="009232D9" w14:paraId="3B35D28E" w14:textId="77777777">
      <w:pPr>
        <w:pStyle w:val="Heading2"/>
        <w:jc w:val="both"/>
        <w:rPr>
          <w:rFonts w:ascii="Verdana" w:hAnsi="Verdana"/>
          <w:b/>
          <w:sz w:val="20"/>
          <w:szCs w:val="20"/>
          <w:u w:val="none"/>
        </w:rPr>
      </w:pPr>
      <w:r w:rsidRPr="00647420">
        <w:rPr>
          <w:rFonts w:ascii="Verdana" w:hAnsi="Verdana"/>
          <w:b/>
          <w:sz w:val="20"/>
          <w:szCs w:val="20"/>
          <w:u w:val="none"/>
        </w:rPr>
        <w:t>Prudential Audit</w:t>
      </w:r>
    </w:p>
    <w:p w:rsidRPr="00647420" w:rsidR="009232D9" w:rsidP="009232D9" w:rsidRDefault="009232D9" w14:paraId="3B35D28F" w14:textId="77777777">
      <w:pPr>
        <w:jc w:val="both"/>
        <w:rPr>
          <w:rFonts w:ascii="Verdana" w:hAnsi="Verdana"/>
          <w:sz w:val="20"/>
          <w:szCs w:val="20"/>
        </w:rPr>
      </w:pPr>
    </w:p>
    <w:p w:rsidRPr="00647420" w:rsidR="009232D9" w:rsidP="009232D9" w:rsidRDefault="009232D9" w14:paraId="3B35D290" w14:textId="77777777">
      <w:pPr>
        <w:jc w:val="both"/>
        <w:rPr>
          <w:rFonts w:ascii="Verdana" w:hAnsi="Verdana"/>
          <w:sz w:val="20"/>
          <w:szCs w:val="20"/>
        </w:rPr>
      </w:pPr>
      <w:r w:rsidRPr="00647420">
        <w:rPr>
          <w:rFonts w:ascii="Verdana" w:hAnsi="Verdana"/>
          <w:sz w:val="20"/>
          <w:szCs w:val="20"/>
        </w:rPr>
        <w:t>We understand that no statutory audit of the business financial statements will be required.  We will process the financial information as presented by the business to us without any review of the primary source documents being undertaken by us, on the specific understanding that the “business” has the necessary supporting documentation to satisfy the Australian Taxation Office.   We will not express an opinion as to the truth and fairness of those financial statements and our usual form of disclaimer will be attached to the financial statements.</w:t>
      </w:r>
    </w:p>
    <w:p w:rsidRPr="00647420" w:rsidR="00A91DC7" w:rsidP="009232D9" w:rsidRDefault="00A91DC7" w14:paraId="3B35D291" w14:textId="77777777">
      <w:pPr>
        <w:jc w:val="both"/>
        <w:rPr>
          <w:rFonts w:ascii="Verdana" w:hAnsi="Verdana"/>
          <w:sz w:val="20"/>
          <w:szCs w:val="20"/>
        </w:rPr>
      </w:pPr>
    </w:p>
    <w:p w:rsidR="00A91DC7" w:rsidP="00D96D9F" w:rsidRDefault="004B1208" w14:paraId="3B35D292" w14:textId="4B8E6597">
      <w:pPr>
        <w:spacing w:after="200" w:line="276" w:lineRule="auto"/>
        <w:contextualSpacing/>
        <w:rPr>
          <w:rFonts w:ascii="Verdana" w:hAnsi="Verdana" w:eastAsia="Calibri" w:cs="Arial"/>
          <w:b/>
          <w:sz w:val="20"/>
          <w:szCs w:val="20"/>
        </w:rPr>
      </w:pPr>
      <w:r w:rsidRPr="00647420">
        <w:rPr>
          <w:rFonts w:ascii="Verdana" w:hAnsi="Verdana" w:eastAsia="Calibri" w:cs="Arial"/>
          <w:b/>
          <w:sz w:val="20"/>
          <w:szCs w:val="20"/>
        </w:rPr>
        <w:t xml:space="preserve">Third </w:t>
      </w:r>
      <w:r w:rsidRPr="00647420" w:rsidR="00A91DC7">
        <w:rPr>
          <w:rFonts w:ascii="Verdana" w:hAnsi="Verdana" w:eastAsia="Calibri" w:cs="Arial"/>
          <w:b/>
          <w:sz w:val="20"/>
          <w:szCs w:val="20"/>
        </w:rPr>
        <w:t>Party Involvement</w:t>
      </w:r>
    </w:p>
    <w:p w:rsidRPr="00647420" w:rsidR="00210422" w:rsidP="00D96D9F" w:rsidRDefault="00210422" w14:paraId="30DC25ED" w14:textId="77777777">
      <w:pPr>
        <w:spacing w:after="200" w:line="276" w:lineRule="auto"/>
        <w:contextualSpacing/>
        <w:rPr>
          <w:rFonts w:ascii="Verdana" w:hAnsi="Verdana" w:eastAsia="Calibri" w:cs="Arial"/>
          <w:b/>
          <w:sz w:val="20"/>
          <w:szCs w:val="20"/>
        </w:rPr>
      </w:pPr>
    </w:p>
    <w:p w:rsidRPr="00647420" w:rsidR="004B1208" w:rsidP="00210422" w:rsidRDefault="004B1208" w14:paraId="2BA8C546" w14:textId="59E5488D">
      <w:pPr>
        <w:jc w:val="both"/>
        <w:rPr>
          <w:rFonts w:ascii="Verdana" w:hAnsi="Verdana"/>
          <w:sz w:val="20"/>
          <w:szCs w:val="20"/>
        </w:rPr>
      </w:pPr>
      <w:r w:rsidRPr="00647420">
        <w:rPr>
          <w:rFonts w:ascii="Verdana" w:hAnsi="Verdana"/>
          <w:sz w:val="20"/>
          <w:szCs w:val="20"/>
        </w:rPr>
        <w:t>Our firm from time to time use the services of</w:t>
      </w:r>
      <w:r w:rsidRPr="00647420" w:rsidR="00CF5E4C">
        <w:rPr>
          <w:rFonts w:ascii="Verdana" w:hAnsi="Verdana"/>
          <w:sz w:val="20"/>
          <w:szCs w:val="20"/>
        </w:rPr>
        <w:t xml:space="preserve"> </w:t>
      </w:r>
      <w:proofErr w:type="gramStart"/>
      <w:r w:rsidRPr="00647420" w:rsidR="00CF5E4C">
        <w:rPr>
          <w:rFonts w:ascii="Verdana" w:hAnsi="Verdana"/>
          <w:sz w:val="20"/>
          <w:szCs w:val="20"/>
        </w:rPr>
        <w:t>third party</w:t>
      </w:r>
      <w:proofErr w:type="gramEnd"/>
      <w:r w:rsidRPr="00647420" w:rsidR="00C53BB6">
        <w:rPr>
          <w:rFonts w:ascii="Verdana" w:hAnsi="Verdana"/>
          <w:sz w:val="20"/>
          <w:szCs w:val="20"/>
        </w:rPr>
        <w:t xml:space="preserve"> entities</w:t>
      </w:r>
      <w:r w:rsidRPr="00647420">
        <w:rPr>
          <w:rFonts w:ascii="Verdana" w:hAnsi="Verdana"/>
          <w:sz w:val="20"/>
          <w:szCs w:val="20"/>
        </w:rPr>
        <w:t xml:space="preserve"> and third-party contractors within Australia and also outside of Australia to perform some of the services we are engaged to perform for you. Each client in the group hereby authorizes us to disclose information relating to that client’s affairs to all such suppliers and third-party contractors as we may choose to engage to perform such work. Where we use the services of third-party contractors, we are never less responsible for the conduct and activities of those contractors and for the delivery of the services we are engaged to perform for you.</w:t>
      </w:r>
    </w:p>
    <w:p w:rsidRPr="00647420" w:rsidR="004B1208" w:rsidP="00210422" w:rsidRDefault="004B1208" w14:paraId="04A4E55A" w14:textId="77777777">
      <w:pPr>
        <w:jc w:val="both"/>
        <w:rPr>
          <w:rFonts w:ascii="Verdana" w:hAnsi="Verdana"/>
          <w:sz w:val="20"/>
          <w:szCs w:val="20"/>
        </w:rPr>
      </w:pPr>
    </w:p>
    <w:p w:rsidRPr="00647420" w:rsidR="004B1208" w:rsidP="00210422" w:rsidRDefault="004B1208" w14:paraId="44FF55C8" w14:textId="77777777">
      <w:pPr>
        <w:jc w:val="both"/>
        <w:rPr>
          <w:rFonts w:ascii="Verdana" w:hAnsi="Verdana"/>
          <w:sz w:val="20"/>
          <w:szCs w:val="20"/>
        </w:rPr>
      </w:pPr>
      <w:r w:rsidRPr="00647420">
        <w:rPr>
          <w:rFonts w:ascii="Verdana" w:hAnsi="Verdana"/>
          <w:sz w:val="20"/>
          <w:szCs w:val="20"/>
        </w:rPr>
        <w:t>From time to time, our firm and our third-party contractors may engage external IT service providers (including in relation to “cloud computing” services) in the performance of services under this engagement.</w:t>
      </w:r>
    </w:p>
    <w:p w:rsidRPr="00647420" w:rsidR="004B1208" w:rsidP="00210422" w:rsidRDefault="004B1208" w14:paraId="128ABA51" w14:textId="77777777">
      <w:pPr>
        <w:jc w:val="both"/>
        <w:rPr>
          <w:rFonts w:ascii="Verdana" w:hAnsi="Verdana"/>
          <w:sz w:val="20"/>
          <w:szCs w:val="20"/>
        </w:rPr>
        <w:sectPr w:rsidRPr="00647420" w:rsidR="004B1208">
          <w:headerReference w:type="default" r:id="rId13"/>
          <w:footerReference w:type="default" r:id="rId14"/>
          <w:pgSz w:w="11900" w:h="16840"/>
          <w:pgMar w:top="1600" w:right="840" w:bottom="280" w:left="1040" w:header="720" w:footer="720" w:gutter="0"/>
          <w:cols w:space="720"/>
        </w:sectPr>
      </w:pPr>
    </w:p>
    <w:p w:rsidRPr="00647420" w:rsidR="004B1208" w:rsidP="00210422" w:rsidRDefault="004B1208" w14:paraId="6F1A750A" w14:textId="77777777">
      <w:pPr>
        <w:jc w:val="both"/>
        <w:rPr>
          <w:rFonts w:ascii="Verdana" w:hAnsi="Verdana"/>
          <w:sz w:val="20"/>
          <w:szCs w:val="20"/>
        </w:rPr>
      </w:pPr>
    </w:p>
    <w:p w:rsidRPr="00647420" w:rsidR="004B1208" w:rsidP="00210422" w:rsidRDefault="004B1208" w14:paraId="6508E2A3" w14:textId="77777777">
      <w:pPr>
        <w:jc w:val="both"/>
        <w:rPr>
          <w:rFonts w:ascii="Verdana" w:hAnsi="Verdana"/>
          <w:sz w:val="20"/>
          <w:szCs w:val="20"/>
        </w:rPr>
      </w:pPr>
    </w:p>
    <w:p w:rsidRPr="00647420" w:rsidR="004B1208" w:rsidP="00210422" w:rsidRDefault="004B1208" w14:paraId="20EB7789" w14:textId="77777777">
      <w:pPr>
        <w:jc w:val="both"/>
        <w:rPr>
          <w:rFonts w:ascii="Verdana" w:hAnsi="Verdana"/>
          <w:sz w:val="20"/>
          <w:szCs w:val="20"/>
        </w:rPr>
      </w:pPr>
      <w:r w:rsidRPr="00647420">
        <w:rPr>
          <w:rFonts w:ascii="Verdana" w:hAnsi="Verdana"/>
          <w:sz w:val="20"/>
          <w:szCs w:val="20"/>
        </w:rPr>
        <w:t xml:space="preserve">Each client in the Group hereby </w:t>
      </w:r>
      <w:proofErr w:type="spellStart"/>
      <w:r w:rsidRPr="00647420">
        <w:rPr>
          <w:rFonts w:ascii="Verdana" w:hAnsi="Verdana"/>
          <w:sz w:val="20"/>
          <w:szCs w:val="20"/>
        </w:rPr>
        <w:t>authorises</w:t>
      </w:r>
      <w:proofErr w:type="spellEnd"/>
      <w:r w:rsidRPr="00647420">
        <w:rPr>
          <w:rFonts w:ascii="Verdana" w:hAnsi="Verdana"/>
          <w:sz w:val="20"/>
          <w:szCs w:val="20"/>
        </w:rPr>
        <w:t xml:space="preserve"> us and our third-party contractors to disclose information relating to those clients' affairs to such external IT service providers as we or our third-party contractors may choose to engage.</w:t>
      </w:r>
    </w:p>
    <w:p w:rsidRPr="00647420" w:rsidR="004B1208" w:rsidP="00210422" w:rsidRDefault="004B1208" w14:paraId="045580F7" w14:textId="77777777">
      <w:pPr>
        <w:jc w:val="both"/>
        <w:rPr>
          <w:rFonts w:ascii="Verdana" w:hAnsi="Verdana"/>
          <w:sz w:val="20"/>
          <w:szCs w:val="20"/>
        </w:rPr>
      </w:pPr>
    </w:p>
    <w:p w:rsidRPr="00647420" w:rsidR="004B1208" w:rsidP="00210422" w:rsidRDefault="004B1208" w14:paraId="5F412E10" w14:textId="77777777">
      <w:pPr>
        <w:jc w:val="both"/>
        <w:rPr>
          <w:rFonts w:ascii="Verdana" w:hAnsi="Verdana"/>
          <w:sz w:val="20"/>
          <w:szCs w:val="20"/>
        </w:rPr>
      </w:pPr>
      <w:r w:rsidRPr="00647420">
        <w:rPr>
          <w:rFonts w:ascii="Verdana" w:hAnsi="Verdana"/>
          <w:sz w:val="20"/>
          <w:szCs w:val="20"/>
        </w:rPr>
        <w:t xml:space="preserve">We may also need to disclose information relating to one client’s affairs to other clients in the Group to assist in performing our work, to persons responsible for the governance of an entity to comply with accounting standards, or to a professional body of which we are a member, in relation to a quality review program undertaken by that body. Each client in the Group hereby </w:t>
      </w:r>
      <w:proofErr w:type="spellStart"/>
      <w:r w:rsidRPr="00647420">
        <w:rPr>
          <w:rFonts w:ascii="Verdana" w:hAnsi="Verdana"/>
          <w:sz w:val="20"/>
          <w:szCs w:val="20"/>
        </w:rPr>
        <w:t>authorises</w:t>
      </w:r>
      <w:proofErr w:type="spellEnd"/>
      <w:r w:rsidRPr="00647420">
        <w:rPr>
          <w:rFonts w:ascii="Verdana" w:hAnsi="Verdana"/>
          <w:sz w:val="20"/>
          <w:szCs w:val="20"/>
        </w:rPr>
        <w:t xml:space="preserve"> us to do so when we consider it appropriate to further our performance of work for the Group, or when required by that professional</w:t>
      </w:r>
      <w:r w:rsidRPr="00210422">
        <w:rPr>
          <w:rFonts w:ascii="Verdana" w:hAnsi="Verdana"/>
          <w:sz w:val="20"/>
          <w:szCs w:val="20"/>
        </w:rPr>
        <w:t xml:space="preserve"> </w:t>
      </w:r>
      <w:r w:rsidRPr="00647420">
        <w:rPr>
          <w:rFonts w:ascii="Verdana" w:hAnsi="Verdana"/>
          <w:sz w:val="20"/>
          <w:szCs w:val="20"/>
        </w:rPr>
        <w:t>body.</w:t>
      </w:r>
    </w:p>
    <w:p w:rsidRPr="00647420" w:rsidR="004B1208" w:rsidP="004B1208" w:rsidRDefault="004B1208" w14:paraId="62910DB4" w14:textId="77777777">
      <w:pPr>
        <w:pStyle w:val="BodyText"/>
        <w:spacing w:before="5"/>
      </w:pPr>
    </w:p>
    <w:p w:rsidRPr="003F049B" w:rsidR="0065709A" w:rsidP="003F049B" w:rsidRDefault="0065709A" w14:paraId="5C8A9F0C" w14:textId="77777777">
      <w:pPr>
        <w:spacing w:after="200" w:line="276" w:lineRule="auto"/>
        <w:contextualSpacing/>
        <w:rPr>
          <w:rFonts w:ascii="Verdana" w:hAnsi="Verdana" w:eastAsia="Calibri" w:cs="Arial"/>
          <w:b/>
          <w:sz w:val="20"/>
          <w:szCs w:val="20"/>
        </w:rPr>
      </w:pPr>
    </w:p>
    <w:p w:rsidR="0065709A" w:rsidP="003F049B" w:rsidRDefault="0065709A" w14:paraId="3305870D" w14:textId="5759932B">
      <w:pPr>
        <w:spacing w:after="200" w:line="276" w:lineRule="auto"/>
        <w:contextualSpacing/>
        <w:rPr>
          <w:rFonts w:ascii="Verdana" w:hAnsi="Verdana" w:eastAsia="Calibri" w:cs="Arial"/>
          <w:b/>
          <w:sz w:val="20"/>
          <w:szCs w:val="20"/>
        </w:rPr>
      </w:pPr>
      <w:r w:rsidRPr="003F049B">
        <w:rPr>
          <w:rFonts w:ascii="Verdana" w:hAnsi="Verdana" w:eastAsia="Calibri" w:cs="Arial"/>
          <w:b/>
          <w:sz w:val="20"/>
          <w:szCs w:val="20"/>
        </w:rPr>
        <w:t>Non-compliance with Laws and Regulations (NOCLAR)</w:t>
      </w:r>
    </w:p>
    <w:p w:rsidRPr="003F049B" w:rsidR="003F049B" w:rsidP="003F049B" w:rsidRDefault="003F049B" w14:paraId="226FC3C5" w14:textId="77777777">
      <w:pPr>
        <w:spacing w:after="200" w:line="276" w:lineRule="auto"/>
        <w:contextualSpacing/>
        <w:rPr>
          <w:rFonts w:ascii="Verdana" w:hAnsi="Verdana" w:eastAsia="Calibri" w:cs="Arial"/>
          <w:b/>
          <w:sz w:val="20"/>
          <w:szCs w:val="20"/>
        </w:rPr>
      </w:pPr>
    </w:p>
    <w:p w:rsidRPr="00647420" w:rsidR="0065709A" w:rsidP="003F049B" w:rsidRDefault="0065709A" w14:paraId="761ACA26" w14:textId="77777777">
      <w:pPr>
        <w:jc w:val="both"/>
        <w:rPr>
          <w:rFonts w:ascii="Verdana" w:hAnsi="Verdana"/>
          <w:sz w:val="20"/>
          <w:szCs w:val="20"/>
        </w:rPr>
      </w:pPr>
      <w:r w:rsidRPr="00647420">
        <w:rPr>
          <w:rFonts w:ascii="Verdana" w:hAnsi="Verdana"/>
          <w:sz w:val="20"/>
          <w:szCs w:val="20"/>
        </w:rPr>
        <w:t>During the performance of our work under this engagement, we may detect conduct or a transaction that is considered to constitute NOCLAR, which has a material effect on any documents or information that might be required to be provided to a regulatory authority (</w:t>
      </w:r>
      <w:r w:rsidRPr="003F049B">
        <w:rPr>
          <w:rFonts w:ascii="Verdana" w:hAnsi="Verdana"/>
          <w:sz w:val="20"/>
          <w:szCs w:val="20"/>
        </w:rPr>
        <w:t>RA</w:t>
      </w:r>
      <w:r w:rsidRPr="00647420">
        <w:rPr>
          <w:rFonts w:ascii="Verdana" w:hAnsi="Verdana"/>
          <w:sz w:val="20"/>
          <w:szCs w:val="20"/>
        </w:rPr>
        <w:t>), such as the ATO.</w:t>
      </w:r>
    </w:p>
    <w:p w:rsidRPr="00647420" w:rsidR="0065709A" w:rsidP="003F049B" w:rsidRDefault="0065709A" w14:paraId="7CC9F821" w14:textId="77777777">
      <w:pPr>
        <w:jc w:val="both"/>
        <w:rPr>
          <w:rFonts w:ascii="Verdana" w:hAnsi="Verdana"/>
          <w:sz w:val="20"/>
          <w:szCs w:val="20"/>
        </w:rPr>
      </w:pPr>
      <w:r w:rsidRPr="00647420">
        <w:rPr>
          <w:rFonts w:ascii="Verdana" w:hAnsi="Verdana"/>
          <w:sz w:val="20"/>
          <w:szCs w:val="20"/>
        </w:rPr>
        <w:t>If we detect any NOCLAR, we may have an ethical requirement to make a disclosure to a RA. We will follow a formal process which will include advising you of our concerns, and if necessary, seeking legal advice. If we do seek legal advice, we reserve the right to ask you to pay or reimburse us for our reasonable costs.</w:t>
      </w:r>
    </w:p>
    <w:p w:rsidRPr="00647420" w:rsidR="0065709A" w:rsidP="003F049B" w:rsidRDefault="0065709A" w14:paraId="6B411295" w14:textId="77777777">
      <w:pPr>
        <w:jc w:val="both"/>
        <w:rPr>
          <w:rFonts w:ascii="Verdana" w:hAnsi="Verdana"/>
          <w:sz w:val="20"/>
          <w:szCs w:val="20"/>
        </w:rPr>
      </w:pPr>
      <w:r w:rsidRPr="00647420">
        <w:rPr>
          <w:rFonts w:ascii="Verdana" w:hAnsi="Verdana"/>
          <w:sz w:val="20"/>
          <w:szCs w:val="20"/>
        </w:rPr>
        <w:t>If we are required to make a disclosure to a RA, you agree to forever release us from any claim for costs or losses you incur in responding to or dealing with anything that arises from our disclosure.</w:t>
      </w:r>
    </w:p>
    <w:p w:rsidRPr="00647420" w:rsidR="0065709A" w:rsidP="0065709A" w:rsidRDefault="0065709A" w14:paraId="3A72BD10" w14:textId="77777777">
      <w:pPr>
        <w:pStyle w:val="BodyText"/>
        <w:spacing w:before="1"/>
      </w:pPr>
    </w:p>
    <w:p w:rsidRPr="003F049B" w:rsidR="0065709A" w:rsidP="003F049B" w:rsidRDefault="0065709A" w14:paraId="5ECBEE0B" w14:textId="77777777">
      <w:pPr>
        <w:spacing w:after="200" w:line="276" w:lineRule="auto"/>
        <w:contextualSpacing/>
        <w:rPr>
          <w:rFonts w:ascii="Verdana" w:hAnsi="Verdana" w:eastAsia="Calibri" w:cs="Arial"/>
          <w:b/>
          <w:sz w:val="20"/>
          <w:szCs w:val="20"/>
        </w:rPr>
      </w:pPr>
      <w:r w:rsidRPr="003F049B">
        <w:rPr>
          <w:rFonts w:ascii="Verdana" w:hAnsi="Verdana" w:eastAsia="Calibri" w:cs="Arial"/>
          <w:b/>
          <w:sz w:val="20"/>
          <w:szCs w:val="20"/>
        </w:rPr>
        <w:t xml:space="preserve">Losses from </w:t>
      </w:r>
      <w:proofErr w:type="spellStart"/>
      <w:r w:rsidRPr="003F049B">
        <w:rPr>
          <w:rFonts w:ascii="Verdana" w:hAnsi="Verdana" w:eastAsia="Calibri" w:cs="Arial"/>
          <w:b/>
          <w:sz w:val="20"/>
          <w:szCs w:val="20"/>
        </w:rPr>
        <w:t>unauthorised</w:t>
      </w:r>
      <w:proofErr w:type="spellEnd"/>
      <w:r w:rsidRPr="003F049B">
        <w:rPr>
          <w:rFonts w:ascii="Verdana" w:hAnsi="Verdana" w:eastAsia="Calibri" w:cs="Arial"/>
          <w:b/>
          <w:sz w:val="20"/>
          <w:szCs w:val="20"/>
        </w:rPr>
        <w:t xml:space="preserve"> cyber-activity</w:t>
      </w:r>
    </w:p>
    <w:p w:rsidR="0065709A" w:rsidP="003F049B" w:rsidRDefault="0065709A" w14:paraId="50781707" w14:textId="60C7B14E">
      <w:pPr>
        <w:jc w:val="both"/>
        <w:rPr>
          <w:rFonts w:ascii="Verdana" w:hAnsi="Verdana"/>
          <w:sz w:val="20"/>
          <w:szCs w:val="20"/>
        </w:rPr>
      </w:pPr>
      <w:r w:rsidRPr="003F049B">
        <w:rPr>
          <w:rFonts w:ascii="Verdana" w:hAnsi="Verdana"/>
          <w:sz w:val="20"/>
          <w:szCs w:val="20"/>
        </w:rPr>
        <w:t>We will take all reasonable precautions to ensure that any electronic data that contains your private information is securely stored and that any email transmissions are protected and are not able to be intercepted by third parties. However, we cannot be held liable for any loss that you might incur as a consequence of any third-party intervention that accesses, procures or copies any data that contains your private information from any medium or device we use to store or transmit such information.</w:t>
      </w:r>
    </w:p>
    <w:p w:rsidRPr="003F049B" w:rsidR="003F049B" w:rsidP="003F049B" w:rsidRDefault="003F049B" w14:paraId="67E9F166" w14:textId="77777777">
      <w:pPr>
        <w:jc w:val="both"/>
        <w:rPr>
          <w:rFonts w:ascii="Verdana" w:hAnsi="Verdana"/>
          <w:sz w:val="20"/>
          <w:szCs w:val="20"/>
        </w:rPr>
      </w:pPr>
    </w:p>
    <w:p w:rsidRPr="003F049B" w:rsidR="0065709A" w:rsidP="003F049B" w:rsidRDefault="0065709A" w14:paraId="2A184B20" w14:textId="77777777">
      <w:pPr>
        <w:jc w:val="both"/>
        <w:rPr>
          <w:rFonts w:ascii="Verdana" w:hAnsi="Verdana"/>
          <w:sz w:val="20"/>
          <w:szCs w:val="20"/>
        </w:rPr>
      </w:pPr>
      <w:proofErr w:type="gramStart"/>
      <w:r w:rsidRPr="003F049B">
        <w:rPr>
          <w:rFonts w:ascii="Verdana" w:hAnsi="Verdana"/>
          <w:sz w:val="20"/>
          <w:szCs w:val="20"/>
        </w:rPr>
        <w:t>In the event that</w:t>
      </w:r>
      <w:proofErr w:type="gramEnd"/>
      <w:r w:rsidRPr="003F049B">
        <w:rPr>
          <w:rFonts w:ascii="Verdana" w:hAnsi="Verdana"/>
          <w:sz w:val="20"/>
          <w:szCs w:val="20"/>
        </w:rPr>
        <w:t xml:space="preserve">, despite our firm having taken reasonable precautions to securely store your private information, you suffer any losses arising from </w:t>
      </w:r>
      <w:proofErr w:type="spellStart"/>
      <w:r w:rsidRPr="003F049B">
        <w:rPr>
          <w:rFonts w:ascii="Verdana" w:hAnsi="Verdana"/>
          <w:sz w:val="20"/>
          <w:szCs w:val="20"/>
        </w:rPr>
        <w:t>unauthorised</w:t>
      </w:r>
      <w:proofErr w:type="spellEnd"/>
      <w:r w:rsidRPr="003F049B">
        <w:rPr>
          <w:rFonts w:ascii="Verdana" w:hAnsi="Verdana"/>
          <w:sz w:val="20"/>
          <w:szCs w:val="20"/>
        </w:rPr>
        <w:t xml:space="preserve"> cyber-activity, you agree to forever release us from any claim for your losses.</w:t>
      </w:r>
    </w:p>
    <w:p w:rsidRPr="00647420" w:rsidR="002C490A" w:rsidP="002C490A" w:rsidRDefault="002C490A" w14:paraId="1FE15463" w14:textId="77777777">
      <w:pPr>
        <w:tabs>
          <w:tab w:val="left" w:pos="1057"/>
        </w:tabs>
        <w:rPr>
          <w:rFonts w:ascii="Verdana" w:hAnsi="Verdana"/>
          <w:i/>
          <w:color w:val="0070C0"/>
          <w:spacing w:val="9"/>
          <w:sz w:val="20"/>
          <w:szCs w:val="20"/>
        </w:rPr>
      </w:pPr>
    </w:p>
    <w:p w:rsidR="002C490A" w:rsidP="003F049B" w:rsidRDefault="002C490A" w14:paraId="46EAA7F2" w14:textId="35C3281D">
      <w:pPr>
        <w:spacing w:after="200" w:line="276" w:lineRule="auto"/>
        <w:contextualSpacing/>
        <w:rPr>
          <w:rFonts w:ascii="Verdana" w:hAnsi="Verdana" w:eastAsia="Calibri" w:cs="Arial"/>
          <w:b/>
          <w:sz w:val="20"/>
          <w:szCs w:val="20"/>
        </w:rPr>
      </w:pPr>
      <w:r w:rsidRPr="003F049B">
        <w:rPr>
          <w:rFonts w:ascii="Verdana" w:hAnsi="Verdana" w:eastAsia="Calibri" w:cs="Arial"/>
          <w:b/>
          <w:sz w:val="20"/>
          <w:szCs w:val="20"/>
        </w:rPr>
        <w:t>BAS returns</w:t>
      </w:r>
    </w:p>
    <w:p w:rsidRPr="003F049B" w:rsidR="003F049B" w:rsidP="003F049B" w:rsidRDefault="003F049B" w14:paraId="1AE6BC2D" w14:textId="77777777">
      <w:pPr>
        <w:spacing w:after="200" w:line="276" w:lineRule="auto"/>
        <w:contextualSpacing/>
        <w:rPr>
          <w:rFonts w:ascii="Verdana" w:hAnsi="Verdana" w:eastAsia="Calibri" w:cs="Arial"/>
          <w:b/>
          <w:sz w:val="20"/>
          <w:szCs w:val="20"/>
        </w:rPr>
      </w:pPr>
    </w:p>
    <w:p w:rsidRPr="00647420" w:rsidR="002C490A" w:rsidP="003F049B" w:rsidRDefault="002C490A" w14:paraId="3339CF46" w14:textId="77777777">
      <w:pPr>
        <w:jc w:val="both"/>
        <w:rPr>
          <w:rFonts w:ascii="Verdana" w:hAnsi="Verdana"/>
          <w:sz w:val="20"/>
          <w:szCs w:val="20"/>
        </w:rPr>
      </w:pPr>
      <w:r w:rsidRPr="00647420">
        <w:rPr>
          <w:rFonts w:ascii="Verdana" w:hAnsi="Verdana"/>
          <w:sz w:val="20"/>
          <w:szCs w:val="20"/>
        </w:rPr>
        <w:t>As the BAS returns are prepared quarterly and lodged during the financial year, it is not possible for this firm to review the correctness of the underlying financial information as part of the preparation of the quarterly BAS return. This is because we are engaged to prepare the annual accounts, and these are prepared after the conclusion of the financial</w:t>
      </w:r>
      <w:r w:rsidRPr="003F049B">
        <w:rPr>
          <w:rFonts w:ascii="Verdana" w:hAnsi="Verdana"/>
          <w:sz w:val="20"/>
          <w:szCs w:val="20"/>
        </w:rPr>
        <w:t xml:space="preserve"> </w:t>
      </w:r>
      <w:r w:rsidRPr="00647420">
        <w:rPr>
          <w:rFonts w:ascii="Verdana" w:hAnsi="Verdana"/>
          <w:sz w:val="20"/>
          <w:szCs w:val="20"/>
        </w:rPr>
        <w:t>year.</w:t>
      </w:r>
    </w:p>
    <w:p w:rsidRPr="00647420" w:rsidR="002C490A" w:rsidP="003F049B" w:rsidRDefault="002C490A" w14:paraId="4BD17A89" w14:textId="77777777">
      <w:pPr>
        <w:pStyle w:val="BodyText"/>
        <w:spacing w:before="155"/>
        <w:ind w:left="659" w:right="1147"/>
      </w:pPr>
    </w:p>
    <w:p w:rsidRPr="003F049B" w:rsidR="002C490A" w:rsidP="003F049B" w:rsidRDefault="002C490A" w14:paraId="3E56A5E6" w14:textId="77777777">
      <w:pPr>
        <w:jc w:val="both"/>
        <w:rPr>
          <w:rFonts w:ascii="Verdana" w:hAnsi="Verdana"/>
          <w:sz w:val="20"/>
          <w:szCs w:val="20"/>
        </w:rPr>
      </w:pPr>
      <w:r w:rsidRPr="003F049B">
        <w:rPr>
          <w:rFonts w:ascii="Verdana" w:hAnsi="Verdana"/>
          <w:sz w:val="20"/>
          <w:szCs w:val="20"/>
        </w:rPr>
        <w:t>Therefore, for the quarterly BAS returns, we will rely on and process the financial information provided to us without any review of the primary source documents. In doing that, we will make the following specific assumptions:</w:t>
      </w:r>
    </w:p>
    <w:p w:rsidRPr="003F049B" w:rsidR="002C490A" w:rsidP="003F049B" w:rsidRDefault="002C490A" w14:paraId="1D273103" w14:textId="77777777">
      <w:pPr>
        <w:pStyle w:val="ListParagraph"/>
        <w:numPr>
          <w:ilvl w:val="0"/>
          <w:numId w:val="13"/>
        </w:numPr>
        <w:tabs>
          <w:tab w:val="left" w:pos="944"/>
        </w:tabs>
        <w:spacing w:before="125"/>
        <w:jc w:val="both"/>
        <w:rPr>
          <w:sz w:val="20"/>
          <w:szCs w:val="20"/>
        </w:rPr>
      </w:pPr>
      <w:r w:rsidRPr="003F049B">
        <w:rPr>
          <w:sz w:val="20"/>
          <w:szCs w:val="20"/>
        </w:rPr>
        <w:t>The financial information provided to us is</w:t>
      </w:r>
      <w:r w:rsidRPr="003F049B">
        <w:rPr>
          <w:spacing w:val="-10"/>
          <w:sz w:val="20"/>
          <w:szCs w:val="20"/>
        </w:rPr>
        <w:t xml:space="preserve"> </w:t>
      </w:r>
      <w:r w:rsidRPr="003F049B">
        <w:rPr>
          <w:sz w:val="20"/>
          <w:szCs w:val="20"/>
        </w:rPr>
        <w:t>accurate.</w:t>
      </w:r>
    </w:p>
    <w:p w:rsidRPr="003F049B" w:rsidR="002C490A" w:rsidP="003F049B" w:rsidRDefault="002C490A" w14:paraId="03900C5F" w14:textId="77777777">
      <w:pPr>
        <w:pStyle w:val="ListParagraph"/>
        <w:numPr>
          <w:ilvl w:val="0"/>
          <w:numId w:val="13"/>
        </w:numPr>
        <w:tabs>
          <w:tab w:val="left" w:pos="944"/>
        </w:tabs>
        <w:spacing w:before="117"/>
        <w:ind w:right="1140"/>
        <w:jc w:val="both"/>
        <w:rPr>
          <w:sz w:val="20"/>
          <w:szCs w:val="20"/>
        </w:rPr>
      </w:pPr>
      <w:r w:rsidRPr="003F049B">
        <w:rPr>
          <w:sz w:val="20"/>
          <w:szCs w:val="20"/>
        </w:rPr>
        <w:t xml:space="preserve">The financial information correctly states the GST position. For example, all input tax credits, and GST payable amounts have been correctly recorded in the general ledger. If you are unsure of the correct position or require advice regarding this, we </w:t>
      </w:r>
      <w:proofErr w:type="gramStart"/>
      <w:r w:rsidRPr="003F049B">
        <w:rPr>
          <w:sz w:val="20"/>
          <w:szCs w:val="20"/>
        </w:rPr>
        <w:t>are able to</w:t>
      </w:r>
      <w:proofErr w:type="gramEnd"/>
      <w:r w:rsidRPr="003F049B">
        <w:rPr>
          <w:sz w:val="20"/>
          <w:szCs w:val="20"/>
        </w:rPr>
        <w:t xml:space="preserve"> provide this as work which is outside the scope of this letter and charged as additional</w:t>
      </w:r>
      <w:r w:rsidRPr="003F049B">
        <w:rPr>
          <w:spacing w:val="-10"/>
          <w:sz w:val="20"/>
          <w:szCs w:val="20"/>
        </w:rPr>
        <w:t xml:space="preserve"> </w:t>
      </w:r>
      <w:r w:rsidRPr="003F049B">
        <w:rPr>
          <w:sz w:val="20"/>
          <w:szCs w:val="20"/>
        </w:rPr>
        <w:t>services.</w:t>
      </w:r>
    </w:p>
    <w:p w:rsidRPr="003F049B" w:rsidR="002C490A" w:rsidP="003F049B" w:rsidRDefault="002C490A" w14:paraId="4837488A" w14:textId="77777777">
      <w:pPr>
        <w:pStyle w:val="ListParagraph"/>
        <w:numPr>
          <w:ilvl w:val="0"/>
          <w:numId w:val="13"/>
        </w:numPr>
        <w:tabs>
          <w:tab w:val="left" w:pos="944"/>
        </w:tabs>
        <w:spacing w:before="119"/>
        <w:ind w:right="1141"/>
        <w:jc w:val="both"/>
        <w:rPr>
          <w:sz w:val="20"/>
          <w:szCs w:val="20"/>
        </w:rPr>
      </w:pPr>
      <w:r w:rsidRPr="003F049B">
        <w:rPr>
          <w:sz w:val="20"/>
          <w:szCs w:val="20"/>
        </w:rPr>
        <w:t>You have the necessary supporting documentation to satisfy the ATO for GST purposes. Again, if you are unsure of the ATO requirements or require advice regarding</w:t>
      </w:r>
      <w:r w:rsidRPr="003F049B">
        <w:rPr>
          <w:spacing w:val="-17"/>
          <w:sz w:val="20"/>
          <w:szCs w:val="20"/>
        </w:rPr>
        <w:t xml:space="preserve"> </w:t>
      </w:r>
      <w:r w:rsidRPr="003F049B">
        <w:rPr>
          <w:sz w:val="20"/>
          <w:szCs w:val="20"/>
        </w:rPr>
        <w:t>these</w:t>
      </w:r>
      <w:r w:rsidRPr="003F049B">
        <w:rPr>
          <w:spacing w:val="-17"/>
          <w:sz w:val="20"/>
          <w:szCs w:val="20"/>
        </w:rPr>
        <w:t xml:space="preserve"> </w:t>
      </w:r>
      <w:r w:rsidRPr="003F049B">
        <w:rPr>
          <w:sz w:val="20"/>
          <w:szCs w:val="20"/>
        </w:rPr>
        <w:t>documents,</w:t>
      </w:r>
      <w:r w:rsidRPr="003F049B">
        <w:rPr>
          <w:spacing w:val="-16"/>
          <w:sz w:val="20"/>
          <w:szCs w:val="20"/>
        </w:rPr>
        <w:t xml:space="preserve"> </w:t>
      </w:r>
      <w:r w:rsidRPr="003F049B">
        <w:rPr>
          <w:sz w:val="20"/>
          <w:szCs w:val="20"/>
        </w:rPr>
        <w:t>we</w:t>
      </w:r>
      <w:r w:rsidRPr="003F049B">
        <w:rPr>
          <w:spacing w:val="-17"/>
          <w:sz w:val="20"/>
          <w:szCs w:val="20"/>
        </w:rPr>
        <w:t xml:space="preserve"> </w:t>
      </w:r>
      <w:proofErr w:type="gramStart"/>
      <w:r w:rsidRPr="003F049B">
        <w:rPr>
          <w:sz w:val="20"/>
          <w:szCs w:val="20"/>
        </w:rPr>
        <w:t>are</w:t>
      </w:r>
      <w:r w:rsidRPr="003F049B">
        <w:rPr>
          <w:spacing w:val="-16"/>
          <w:sz w:val="20"/>
          <w:szCs w:val="20"/>
        </w:rPr>
        <w:t xml:space="preserve"> </w:t>
      </w:r>
      <w:r w:rsidRPr="003F049B">
        <w:rPr>
          <w:sz w:val="20"/>
          <w:szCs w:val="20"/>
        </w:rPr>
        <w:t>able</w:t>
      </w:r>
      <w:r w:rsidRPr="003F049B">
        <w:rPr>
          <w:spacing w:val="-17"/>
          <w:sz w:val="20"/>
          <w:szCs w:val="20"/>
        </w:rPr>
        <w:t xml:space="preserve"> </w:t>
      </w:r>
      <w:r w:rsidRPr="003F049B">
        <w:rPr>
          <w:sz w:val="20"/>
          <w:szCs w:val="20"/>
        </w:rPr>
        <w:t>to</w:t>
      </w:r>
      <w:proofErr w:type="gramEnd"/>
      <w:r w:rsidRPr="003F049B">
        <w:rPr>
          <w:spacing w:val="-17"/>
          <w:sz w:val="20"/>
          <w:szCs w:val="20"/>
        </w:rPr>
        <w:t xml:space="preserve"> </w:t>
      </w:r>
      <w:r w:rsidRPr="003F049B">
        <w:rPr>
          <w:sz w:val="20"/>
          <w:szCs w:val="20"/>
        </w:rPr>
        <w:t>provide</w:t>
      </w:r>
      <w:r w:rsidRPr="003F049B">
        <w:rPr>
          <w:spacing w:val="-17"/>
          <w:sz w:val="20"/>
          <w:szCs w:val="20"/>
        </w:rPr>
        <w:t xml:space="preserve"> </w:t>
      </w:r>
      <w:r w:rsidRPr="003F049B">
        <w:rPr>
          <w:sz w:val="20"/>
          <w:szCs w:val="20"/>
        </w:rPr>
        <w:t>this</w:t>
      </w:r>
      <w:r w:rsidRPr="003F049B">
        <w:rPr>
          <w:spacing w:val="-16"/>
          <w:sz w:val="20"/>
          <w:szCs w:val="20"/>
        </w:rPr>
        <w:t xml:space="preserve"> </w:t>
      </w:r>
      <w:r w:rsidRPr="003F049B">
        <w:rPr>
          <w:sz w:val="20"/>
          <w:szCs w:val="20"/>
        </w:rPr>
        <w:t>as</w:t>
      </w:r>
      <w:r w:rsidRPr="003F049B">
        <w:rPr>
          <w:spacing w:val="-17"/>
          <w:sz w:val="20"/>
          <w:szCs w:val="20"/>
        </w:rPr>
        <w:t xml:space="preserve"> </w:t>
      </w:r>
      <w:r w:rsidRPr="003F049B">
        <w:rPr>
          <w:sz w:val="20"/>
          <w:szCs w:val="20"/>
        </w:rPr>
        <w:t>work</w:t>
      </w:r>
      <w:r w:rsidRPr="003F049B">
        <w:rPr>
          <w:spacing w:val="-17"/>
          <w:sz w:val="20"/>
          <w:szCs w:val="20"/>
        </w:rPr>
        <w:t xml:space="preserve"> </w:t>
      </w:r>
      <w:r w:rsidRPr="003F049B">
        <w:rPr>
          <w:sz w:val="20"/>
          <w:szCs w:val="20"/>
        </w:rPr>
        <w:t>which</w:t>
      </w:r>
      <w:r w:rsidRPr="003F049B">
        <w:rPr>
          <w:spacing w:val="-17"/>
          <w:sz w:val="20"/>
          <w:szCs w:val="20"/>
        </w:rPr>
        <w:t xml:space="preserve"> </w:t>
      </w:r>
      <w:r w:rsidRPr="003F049B">
        <w:rPr>
          <w:sz w:val="20"/>
          <w:szCs w:val="20"/>
        </w:rPr>
        <w:t>is</w:t>
      </w:r>
      <w:r w:rsidRPr="003F049B">
        <w:rPr>
          <w:spacing w:val="-16"/>
          <w:sz w:val="20"/>
          <w:szCs w:val="20"/>
        </w:rPr>
        <w:t xml:space="preserve"> </w:t>
      </w:r>
      <w:r w:rsidRPr="003F049B">
        <w:rPr>
          <w:sz w:val="20"/>
          <w:szCs w:val="20"/>
        </w:rPr>
        <w:t>outside the scope of this letter and charged as additional</w:t>
      </w:r>
      <w:r w:rsidRPr="003F049B">
        <w:rPr>
          <w:spacing w:val="-14"/>
          <w:sz w:val="20"/>
          <w:szCs w:val="20"/>
        </w:rPr>
        <w:t xml:space="preserve"> </w:t>
      </w:r>
      <w:r w:rsidRPr="003F049B">
        <w:rPr>
          <w:sz w:val="20"/>
          <w:szCs w:val="20"/>
        </w:rPr>
        <w:t>services.</w:t>
      </w:r>
    </w:p>
    <w:p w:rsidRPr="003F049B" w:rsidR="002C490A" w:rsidP="003F049B" w:rsidRDefault="002C490A" w14:paraId="0BE6C089" w14:textId="77777777">
      <w:pPr>
        <w:pStyle w:val="ListParagraph"/>
        <w:numPr>
          <w:ilvl w:val="0"/>
          <w:numId w:val="13"/>
        </w:numPr>
        <w:tabs>
          <w:tab w:val="left" w:pos="944"/>
        </w:tabs>
        <w:spacing w:before="122"/>
        <w:ind w:right="1143"/>
        <w:jc w:val="both"/>
        <w:rPr>
          <w:sz w:val="20"/>
          <w:szCs w:val="20"/>
        </w:rPr>
      </w:pPr>
      <w:r w:rsidRPr="003F049B">
        <w:rPr>
          <w:sz w:val="20"/>
          <w:szCs w:val="20"/>
        </w:rPr>
        <w:t>You hold valid tax invoices and adjustment notes for all expenditure incurred by you in respect of which an input tax credit is being claimed. Substantial penalties apply for an incorrectly prepared BAS. If you have any queries in respect to this, please contact our office for</w:t>
      </w:r>
      <w:r w:rsidRPr="003F049B">
        <w:rPr>
          <w:spacing w:val="-10"/>
          <w:sz w:val="20"/>
          <w:szCs w:val="20"/>
        </w:rPr>
        <w:t xml:space="preserve"> </w:t>
      </w:r>
      <w:r w:rsidRPr="003F049B">
        <w:rPr>
          <w:sz w:val="20"/>
          <w:szCs w:val="20"/>
        </w:rPr>
        <w:t>assistance.</w:t>
      </w:r>
    </w:p>
    <w:p w:rsidR="003F049B" w:rsidP="002C490A" w:rsidRDefault="003F049B" w14:paraId="00D548C3" w14:textId="77777777">
      <w:pPr>
        <w:pStyle w:val="BodyText"/>
        <w:spacing w:before="156"/>
        <w:ind w:left="659" w:right="1415"/>
        <w:rPr>
          <w:rFonts w:eastAsia="Times New Roman" w:cs="Times New Roman"/>
        </w:rPr>
      </w:pPr>
    </w:p>
    <w:p w:rsidRPr="003F049B" w:rsidR="002C490A" w:rsidP="006707E5" w:rsidRDefault="002C490A" w14:paraId="2E74F88D" w14:textId="0A97E914">
      <w:pPr>
        <w:pStyle w:val="BodyText"/>
        <w:spacing w:before="156"/>
        <w:ind w:right="1415"/>
        <w:rPr>
          <w:rFonts w:eastAsia="Times New Roman" w:cs="Times New Roman"/>
        </w:rPr>
      </w:pPr>
      <w:r w:rsidRPr="003F049B">
        <w:rPr>
          <w:rFonts w:eastAsia="Times New Roman" w:cs="Times New Roman"/>
        </w:rPr>
        <w:t>However, it is possible that, when the financial accounts are prepared, some discrepancies will exist between the information disclosed in the quarterly BAS returns and in the annual financial statements.</w:t>
      </w:r>
    </w:p>
    <w:p w:rsidR="005B7EDF" w:rsidP="006707E5" w:rsidRDefault="002C490A" w14:paraId="472E54C3" w14:textId="77777777">
      <w:pPr>
        <w:pStyle w:val="BodyText"/>
        <w:spacing w:before="156"/>
        <w:ind w:right="1415"/>
        <w:rPr>
          <w:rFonts w:eastAsia="Times New Roman" w:cs="Times New Roman"/>
        </w:rPr>
      </w:pPr>
      <w:r w:rsidRPr="003F049B">
        <w:rPr>
          <w:rFonts w:eastAsia="Times New Roman" w:cs="Times New Roman"/>
        </w:rPr>
        <w:t>Should any discrepancies arise, we will discuss the need to correct either the BAS returns and/or financial accounts. Those services will involve work which is outside the scope of this letter and will be charged as additional services.</w:t>
      </w:r>
    </w:p>
    <w:p w:rsidR="005B7EDF" w:rsidP="005B7EDF" w:rsidRDefault="005B7EDF" w14:paraId="7E3143D7" w14:textId="77777777">
      <w:pPr>
        <w:pStyle w:val="BodyText"/>
        <w:ind w:left="659" w:right="1234"/>
        <w:rPr>
          <w:rFonts w:eastAsia="Times New Roman" w:cs="Times New Roman"/>
        </w:rPr>
      </w:pPr>
    </w:p>
    <w:p w:rsidRPr="005B7EDF" w:rsidR="002C490A" w:rsidP="005B7EDF" w:rsidRDefault="002C490A" w14:paraId="284D8054" w14:textId="5776A8A9">
      <w:pPr>
        <w:spacing w:after="200" w:line="276" w:lineRule="auto"/>
        <w:contextualSpacing/>
        <w:rPr>
          <w:rFonts w:ascii="Verdana" w:hAnsi="Verdana" w:eastAsia="Calibri" w:cs="Arial"/>
          <w:b/>
          <w:sz w:val="20"/>
          <w:szCs w:val="20"/>
        </w:rPr>
      </w:pPr>
      <w:r w:rsidRPr="005B7EDF">
        <w:rPr>
          <w:rFonts w:ascii="Verdana" w:hAnsi="Verdana" w:eastAsia="Calibri" w:cs="Arial"/>
          <w:b/>
          <w:sz w:val="20"/>
          <w:szCs w:val="20"/>
        </w:rPr>
        <w:t>Financial accounts</w:t>
      </w:r>
    </w:p>
    <w:p w:rsidR="002C490A" w:rsidP="006707E5" w:rsidRDefault="002C490A" w14:paraId="131B89B8" w14:textId="47290936">
      <w:pPr>
        <w:pStyle w:val="BodyText"/>
        <w:spacing w:before="156"/>
        <w:ind w:right="1415"/>
        <w:rPr>
          <w:rFonts w:eastAsia="Times New Roman" w:cs="Times New Roman"/>
        </w:rPr>
      </w:pPr>
      <w:r w:rsidRPr="006707E5">
        <w:rPr>
          <w:rFonts w:eastAsia="Times New Roman" w:cs="Times New Roman"/>
        </w:rPr>
        <w:t>This firm has been engaged to prepare the annual financial accounts of the entities in your group. This service includes the preparation of:</w:t>
      </w:r>
    </w:p>
    <w:p w:rsidR="006707E5" w:rsidP="006707E5" w:rsidRDefault="006707E5" w14:paraId="0C533C74" w14:textId="7042EDD4">
      <w:pPr>
        <w:pStyle w:val="BodyText"/>
        <w:spacing w:before="156"/>
        <w:ind w:left="659" w:right="1415"/>
        <w:rPr>
          <w:rFonts w:eastAsia="Times New Roman" w:cs="Times New Roman"/>
        </w:rPr>
      </w:pPr>
    </w:p>
    <w:p w:rsidRPr="006707E5" w:rsidR="006707E5" w:rsidP="006707E5" w:rsidRDefault="006707E5" w14:paraId="52AAC6FD" w14:textId="77777777">
      <w:pPr>
        <w:pStyle w:val="BodyText"/>
        <w:spacing w:before="156"/>
        <w:ind w:left="659" w:right="1415"/>
        <w:rPr>
          <w:rFonts w:eastAsia="Times New Roman" w:cs="Times New Roman"/>
        </w:rPr>
      </w:pPr>
    </w:p>
    <w:p w:rsidRPr="006707E5" w:rsidR="002C490A" w:rsidP="006707E5" w:rsidRDefault="002C490A" w14:paraId="227F2698" w14:textId="77777777">
      <w:pPr>
        <w:pStyle w:val="ListParagraph"/>
        <w:numPr>
          <w:ilvl w:val="0"/>
          <w:numId w:val="14"/>
        </w:numPr>
        <w:tabs>
          <w:tab w:val="left" w:pos="1085"/>
          <w:tab w:val="left" w:pos="1086"/>
        </w:tabs>
        <w:spacing w:before="2"/>
        <w:rPr>
          <w:sz w:val="20"/>
          <w:szCs w:val="20"/>
        </w:rPr>
      </w:pPr>
      <w:r w:rsidRPr="006707E5">
        <w:rPr>
          <w:sz w:val="20"/>
          <w:szCs w:val="20"/>
        </w:rPr>
        <w:t>A profit and loss</w:t>
      </w:r>
      <w:r w:rsidRPr="006707E5">
        <w:rPr>
          <w:spacing w:val="-4"/>
          <w:sz w:val="20"/>
          <w:szCs w:val="20"/>
        </w:rPr>
        <w:t xml:space="preserve"> </w:t>
      </w:r>
      <w:proofErr w:type="gramStart"/>
      <w:r w:rsidRPr="006707E5">
        <w:rPr>
          <w:sz w:val="20"/>
          <w:szCs w:val="20"/>
        </w:rPr>
        <w:t>statement;</w:t>
      </w:r>
      <w:proofErr w:type="gramEnd"/>
    </w:p>
    <w:p w:rsidRPr="006707E5" w:rsidR="002C490A" w:rsidP="006707E5" w:rsidRDefault="002C490A" w14:paraId="02F86B64" w14:textId="77777777">
      <w:pPr>
        <w:pStyle w:val="ListParagraph"/>
        <w:numPr>
          <w:ilvl w:val="0"/>
          <w:numId w:val="14"/>
        </w:numPr>
        <w:tabs>
          <w:tab w:val="left" w:pos="1085"/>
          <w:tab w:val="left" w:pos="1086"/>
        </w:tabs>
        <w:spacing w:before="160"/>
        <w:rPr>
          <w:sz w:val="20"/>
          <w:szCs w:val="20"/>
        </w:rPr>
      </w:pPr>
      <w:r w:rsidRPr="006707E5">
        <w:rPr>
          <w:sz w:val="20"/>
          <w:szCs w:val="20"/>
        </w:rPr>
        <w:t>A balance sheet;</w:t>
      </w:r>
      <w:r w:rsidRPr="006707E5">
        <w:rPr>
          <w:spacing w:val="-3"/>
          <w:sz w:val="20"/>
          <w:szCs w:val="20"/>
        </w:rPr>
        <w:t xml:space="preserve"> </w:t>
      </w:r>
      <w:r w:rsidRPr="006707E5">
        <w:rPr>
          <w:sz w:val="20"/>
          <w:szCs w:val="20"/>
        </w:rPr>
        <w:t>and</w:t>
      </w:r>
    </w:p>
    <w:p w:rsidRPr="006707E5" w:rsidR="002C490A" w:rsidP="006707E5" w:rsidRDefault="002C490A" w14:paraId="0F3C8A76" w14:textId="77777777">
      <w:pPr>
        <w:pStyle w:val="ListParagraph"/>
        <w:numPr>
          <w:ilvl w:val="0"/>
          <w:numId w:val="14"/>
        </w:numPr>
        <w:tabs>
          <w:tab w:val="left" w:pos="1085"/>
          <w:tab w:val="left" w:pos="1086"/>
        </w:tabs>
        <w:spacing w:before="160"/>
        <w:rPr>
          <w:sz w:val="20"/>
          <w:szCs w:val="20"/>
        </w:rPr>
      </w:pPr>
      <w:r w:rsidRPr="006707E5">
        <w:rPr>
          <w:sz w:val="20"/>
          <w:szCs w:val="20"/>
        </w:rPr>
        <w:t>Notes for the above</w:t>
      </w:r>
      <w:r w:rsidRPr="006707E5">
        <w:rPr>
          <w:spacing w:val="-4"/>
          <w:sz w:val="20"/>
          <w:szCs w:val="20"/>
        </w:rPr>
        <w:t xml:space="preserve"> </w:t>
      </w:r>
      <w:r w:rsidRPr="006707E5">
        <w:rPr>
          <w:sz w:val="20"/>
          <w:szCs w:val="20"/>
        </w:rPr>
        <w:t>accounts.</w:t>
      </w:r>
    </w:p>
    <w:p w:rsidRPr="006707E5" w:rsidR="002C490A" w:rsidP="006707E5" w:rsidRDefault="002C490A" w14:paraId="20988E03" w14:textId="77777777">
      <w:pPr>
        <w:pStyle w:val="BodyText"/>
        <w:spacing w:before="156"/>
        <w:ind w:right="1415"/>
        <w:rPr>
          <w:rFonts w:eastAsia="Times New Roman" w:cs="Times New Roman"/>
        </w:rPr>
      </w:pPr>
      <w:r w:rsidRPr="006707E5">
        <w:rPr>
          <w:rFonts w:eastAsia="Times New Roman" w:cs="Times New Roman"/>
        </w:rPr>
        <w:t>This service includes maintenance of the chart of accounts for the general ledgers of your business entities. It also includes telephone support should you require any assistance as to how to record specific transactions in the general ledger.</w:t>
      </w:r>
    </w:p>
    <w:p w:rsidRPr="006707E5" w:rsidR="002C490A" w:rsidP="006707E5" w:rsidRDefault="002C490A" w14:paraId="178CDBF7" w14:textId="77777777">
      <w:pPr>
        <w:pStyle w:val="BodyText"/>
        <w:spacing w:before="156"/>
        <w:ind w:right="1415"/>
        <w:rPr>
          <w:rFonts w:eastAsia="Times New Roman" w:cs="Times New Roman"/>
        </w:rPr>
      </w:pPr>
      <w:r w:rsidRPr="006707E5">
        <w:rPr>
          <w:rFonts w:eastAsia="Times New Roman" w:cs="Times New Roman"/>
        </w:rPr>
        <w:t xml:space="preserve">The fee for this service also includes the preparation and </w:t>
      </w:r>
      <w:proofErr w:type="spellStart"/>
      <w:r w:rsidRPr="006707E5">
        <w:rPr>
          <w:rFonts w:eastAsia="Times New Roman" w:cs="Times New Roman"/>
        </w:rPr>
        <w:t>lodgement</w:t>
      </w:r>
      <w:proofErr w:type="spellEnd"/>
      <w:r w:rsidRPr="006707E5">
        <w:rPr>
          <w:rFonts w:eastAsia="Times New Roman" w:cs="Times New Roman"/>
        </w:rPr>
        <w:t xml:space="preserve"> of the standard reports to be furnished to ASIC.</w:t>
      </w:r>
    </w:p>
    <w:p w:rsidRPr="006707E5" w:rsidR="002C490A" w:rsidP="006707E5" w:rsidRDefault="002C490A" w14:paraId="11DF422A" w14:textId="77777777">
      <w:pPr>
        <w:pStyle w:val="BodyText"/>
        <w:spacing w:before="156"/>
        <w:ind w:right="1415"/>
        <w:rPr>
          <w:rFonts w:eastAsia="Times New Roman" w:cs="Times New Roman"/>
        </w:rPr>
      </w:pPr>
      <w:r w:rsidRPr="006707E5">
        <w:rPr>
          <w:rFonts w:eastAsia="Times New Roman" w:cs="Times New Roman"/>
        </w:rPr>
        <w:t>This service does not include the preparation of one-off accounts for presentation to your financiers for additional finance and the like.</w:t>
      </w:r>
    </w:p>
    <w:p w:rsidRPr="00647420" w:rsidR="002C490A" w:rsidP="002C490A" w:rsidRDefault="002C490A" w14:paraId="3CF9F7E9" w14:textId="77777777">
      <w:pPr>
        <w:pStyle w:val="BodyText"/>
        <w:spacing w:before="5"/>
      </w:pPr>
    </w:p>
    <w:p w:rsidRPr="006707E5" w:rsidR="002C490A" w:rsidP="006707E5" w:rsidRDefault="002C490A" w14:paraId="5CA87764" w14:textId="77777777">
      <w:pPr>
        <w:spacing w:after="200" w:line="276" w:lineRule="auto"/>
        <w:contextualSpacing/>
        <w:rPr>
          <w:rFonts w:ascii="Verdana" w:hAnsi="Verdana" w:eastAsia="Calibri" w:cs="Arial"/>
          <w:b/>
          <w:sz w:val="20"/>
          <w:szCs w:val="20"/>
        </w:rPr>
      </w:pPr>
      <w:r w:rsidRPr="006707E5">
        <w:rPr>
          <w:rFonts w:ascii="Verdana" w:hAnsi="Verdana" w:eastAsia="Calibri" w:cs="Arial"/>
          <w:b/>
          <w:sz w:val="20"/>
          <w:szCs w:val="20"/>
        </w:rPr>
        <w:t>Income tax returns</w:t>
      </w:r>
    </w:p>
    <w:p w:rsidRPr="006707E5" w:rsidR="002C490A" w:rsidP="006707E5" w:rsidRDefault="002C490A" w14:paraId="000E850C" w14:textId="77777777">
      <w:pPr>
        <w:pStyle w:val="BodyText"/>
        <w:spacing w:before="156"/>
        <w:ind w:right="1415"/>
        <w:rPr>
          <w:rFonts w:eastAsia="Times New Roman" w:cs="Times New Roman"/>
        </w:rPr>
      </w:pPr>
      <w:r w:rsidRPr="006707E5">
        <w:rPr>
          <w:rFonts w:eastAsia="Times New Roman" w:cs="Times New Roman"/>
        </w:rPr>
        <w:t>This firm has been engaged to prepare and lodge income tax returns for the entities in your group and for your family.</w:t>
      </w:r>
    </w:p>
    <w:p w:rsidRPr="006707E5" w:rsidR="002C490A" w:rsidP="006707E5" w:rsidRDefault="002C490A" w14:paraId="4812C320" w14:textId="77777777">
      <w:pPr>
        <w:pStyle w:val="BodyText"/>
        <w:spacing w:before="156"/>
        <w:ind w:right="1415"/>
        <w:rPr>
          <w:rFonts w:eastAsia="Times New Roman" w:cs="Times New Roman"/>
        </w:rPr>
      </w:pPr>
      <w:r w:rsidRPr="006707E5">
        <w:rPr>
          <w:rFonts w:eastAsia="Times New Roman" w:cs="Times New Roman"/>
        </w:rPr>
        <w:t>This firm will not be responsible for reviewing or verifying any financial records or statements provided to it either via manual cashbooks or prepared on accounting software such as Xero, MYOB or QuickBooks. Correct coding or classification of accounts is outside the scope of this engagement. If assistance is required in how to correctly code or to review how you currently do so, please discuss this with us. This will entail work which is outside the scope of this engagement and will be charged as additional services.</w:t>
      </w:r>
    </w:p>
    <w:p w:rsidRPr="006707E5" w:rsidR="002C490A" w:rsidP="006707E5" w:rsidRDefault="002C490A" w14:paraId="12D46B16" w14:textId="77777777">
      <w:pPr>
        <w:pStyle w:val="BodyText"/>
        <w:spacing w:before="156"/>
        <w:ind w:right="1415"/>
        <w:rPr>
          <w:rFonts w:eastAsia="Times New Roman" w:cs="Times New Roman"/>
        </w:rPr>
      </w:pPr>
      <w:r w:rsidRPr="006707E5">
        <w:rPr>
          <w:rFonts w:eastAsia="Times New Roman" w:cs="Times New Roman"/>
        </w:rPr>
        <w:t xml:space="preserve">Also please ensure that you have all source documentation available to allow this firm to </w:t>
      </w:r>
      <w:proofErr w:type="spellStart"/>
      <w:r w:rsidRPr="006707E5">
        <w:rPr>
          <w:rFonts w:eastAsia="Times New Roman" w:cs="Times New Roman"/>
        </w:rPr>
        <w:t>analyse</w:t>
      </w:r>
      <w:proofErr w:type="spellEnd"/>
      <w:r w:rsidRPr="006707E5">
        <w:rPr>
          <w:rFonts w:eastAsia="Times New Roman" w:cs="Times New Roman"/>
        </w:rPr>
        <w:t xml:space="preserve"> the income tax implications of any </w:t>
      </w:r>
      <w:proofErr w:type="gramStart"/>
      <w:r w:rsidRPr="006707E5">
        <w:rPr>
          <w:rFonts w:eastAsia="Times New Roman" w:cs="Times New Roman"/>
        </w:rPr>
        <w:t>transaction, if</w:t>
      </w:r>
      <w:proofErr w:type="gramEnd"/>
      <w:r w:rsidRPr="006707E5">
        <w:rPr>
          <w:rFonts w:eastAsia="Times New Roman" w:cs="Times New Roman"/>
        </w:rPr>
        <w:t xml:space="preserve"> we request to see it. Whilst we will not as a matter of course be looking at these documents, the ATO will expect you (and you are required) to have them available before any claim is made in your income tax return. We may in some circumstances also request to see source documents if a tax issue is particularly contentious.</w:t>
      </w:r>
    </w:p>
    <w:p w:rsidR="002C490A" w:rsidP="006707E5" w:rsidRDefault="002C490A" w14:paraId="7A1CDE8A" w14:textId="0ED7A83A">
      <w:pPr>
        <w:pStyle w:val="BodyText"/>
        <w:spacing w:before="156"/>
        <w:ind w:right="1415"/>
        <w:rPr>
          <w:rFonts w:eastAsia="Times New Roman" w:cs="Times New Roman"/>
        </w:rPr>
      </w:pPr>
      <w:r w:rsidRPr="006707E5">
        <w:rPr>
          <w:rFonts w:eastAsia="Times New Roman" w:cs="Times New Roman"/>
        </w:rPr>
        <w:t xml:space="preserve">It is also expected that, in respect of individual income tax returns, each person will have the necessary documents </w:t>
      </w:r>
      <w:proofErr w:type="gramStart"/>
      <w:r w:rsidRPr="006707E5">
        <w:rPr>
          <w:rFonts w:eastAsia="Times New Roman" w:cs="Times New Roman"/>
        </w:rPr>
        <w:t>so as to</w:t>
      </w:r>
      <w:proofErr w:type="gramEnd"/>
      <w:r w:rsidRPr="006707E5">
        <w:rPr>
          <w:rFonts w:eastAsia="Times New Roman" w:cs="Times New Roman"/>
        </w:rPr>
        <w:t xml:space="preserve"> comply with the substantiation provisions of the Income Tax Assessment Act.</w:t>
      </w:r>
    </w:p>
    <w:p w:rsidR="006707E5" w:rsidP="006707E5" w:rsidRDefault="006707E5" w14:paraId="025D8234" w14:textId="5858C328">
      <w:pPr>
        <w:pStyle w:val="BodyText"/>
        <w:spacing w:before="156"/>
        <w:ind w:right="1415"/>
        <w:rPr>
          <w:rFonts w:eastAsia="Times New Roman" w:cs="Times New Roman"/>
        </w:rPr>
      </w:pPr>
    </w:p>
    <w:p w:rsidR="006707E5" w:rsidP="006707E5" w:rsidRDefault="006707E5" w14:paraId="6043AD33" w14:textId="1F585BF0">
      <w:pPr>
        <w:pStyle w:val="BodyText"/>
        <w:spacing w:before="156"/>
        <w:ind w:right="1415"/>
        <w:rPr>
          <w:rFonts w:eastAsia="Times New Roman" w:cs="Times New Roman"/>
        </w:rPr>
      </w:pPr>
    </w:p>
    <w:p w:rsidRPr="006707E5" w:rsidR="006707E5" w:rsidP="006707E5" w:rsidRDefault="006707E5" w14:paraId="1BCBDAEF" w14:textId="77777777">
      <w:pPr>
        <w:pStyle w:val="BodyText"/>
        <w:spacing w:before="156"/>
        <w:ind w:right="1415"/>
        <w:rPr>
          <w:rFonts w:eastAsia="Times New Roman" w:cs="Times New Roman"/>
        </w:rPr>
      </w:pPr>
    </w:p>
    <w:p w:rsidRPr="006707E5" w:rsidR="002C490A" w:rsidP="006707E5" w:rsidRDefault="002C490A" w14:paraId="40925323" w14:textId="77777777">
      <w:pPr>
        <w:pStyle w:val="BodyText"/>
        <w:ind w:right="1156"/>
        <w:rPr>
          <w:rFonts w:eastAsia="Times New Roman" w:cs="Times New Roman"/>
        </w:rPr>
      </w:pPr>
      <w:r w:rsidRPr="006707E5">
        <w:rPr>
          <w:rFonts w:eastAsia="Times New Roman" w:cs="Times New Roman"/>
        </w:rPr>
        <w:t>We will specifically advise as to the requirements of the substantiation provisions relating to your income tax return and of the necessity to obtain acceptable receipts as specifically required by the legislation. We will not, however, be checking that the requirements of the substantiation provisions have been satisfied.</w:t>
      </w:r>
    </w:p>
    <w:p w:rsidR="006707E5" w:rsidP="006707E5" w:rsidRDefault="006707E5" w14:paraId="0DDB8E73" w14:textId="77777777">
      <w:pPr>
        <w:pStyle w:val="BodyText"/>
        <w:ind w:right="1208"/>
        <w:rPr>
          <w:rFonts w:eastAsia="Times New Roman" w:cs="Times New Roman"/>
        </w:rPr>
      </w:pPr>
    </w:p>
    <w:p w:rsidR="00277ACF" w:rsidP="00277ACF" w:rsidRDefault="002C490A" w14:paraId="27DA4A55" w14:textId="77777777">
      <w:pPr>
        <w:pStyle w:val="BodyText"/>
        <w:ind w:right="1208"/>
        <w:rPr>
          <w:rFonts w:eastAsia="Times New Roman" w:cs="Times New Roman"/>
        </w:rPr>
      </w:pPr>
      <w:r w:rsidRPr="006707E5">
        <w:rPr>
          <w:rFonts w:eastAsia="Times New Roman" w:cs="Times New Roman"/>
        </w:rPr>
        <w:t>This specifically means that we will not be reviewing your logbook or any calculations or information you provide us, for example a rental property schedule either prepared by you on spreadsheet or by a property manager. If you require assistance in completing a logbook or preparing any calculations or you would like us to review such work, please discuss this with us. This will entail work which is outside the scope of our engagement and will be charged as additional service</w:t>
      </w:r>
    </w:p>
    <w:p w:rsidR="00277ACF" w:rsidP="00277ACF" w:rsidRDefault="00277ACF" w14:paraId="639977BF" w14:textId="77777777">
      <w:pPr>
        <w:pStyle w:val="BodyText"/>
        <w:ind w:right="1208"/>
        <w:rPr>
          <w:rFonts w:eastAsia="Times New Roman" w:cs="Times New Roman"/>
        </w:rPr>
      </w:pPr>
    </w:p>
    <w:p w:rsidR="00277ACF" w:rsidP="00277ACF" w:rsidRDefault="00277ACF" w14:paraId="6B89DA53" w14:textId="77777777">
      <w:pPr>
        <w:pStyle w:val="BodyText"/>
        <w:ind w:right="1208"/>
        <w:rPr>
          <w:rFonts w:eastAsia="Times New Roman" w:cs="Times New Roman"/>
        </w:rPr>
      </w:pPr>
    </w:p>
    <w:p w:rsidRPr="00647420" w:rsidR="002C490A" w:rsidP="00277ACF" w:rsidRDefault="002C490A" w14:paraId="4373D97D" w14:textId="1193BB6C">
      <w:pPr>
        <w:pStyle w:val="BodyText"/>
        <w:ind w:right="1208"/>
      </w:pPr>
      <w:r w:rsidRPr="00647420">
        <w:t>From time to time, this firm prepares templates and schedules to assist with the collation of information to complete income tax returns.</w:t>
      </w:r>
    </w:p>
    <w:p w:rsidR="00277ACF" w:rsidP="00277ACF" w:rsidRDefault="00277ACF" w14:paraId="548223FB" w14:textId="77777777">
      <w:pPr>
        <w:pStyle w:val="BodyText"/>
        <w:ind w:right="1208"/>
      </w:pPr>
    </w:p>
    <w:p w:rsidR="002C490A" w:rsidP="00277ACF" w:rsidRDefault="002C490A" w14:paraId="4E6B6514" w14:textId="2D79FBB0">
      <w:pPr>
        <w:pStyle w:val="BodyText"/>
        <w:ind w:right="1208"/>
      </w:pPr>
      <w:r w:rsidRPr="00647420">
        <w:t>These will be provided free of charge.</w:t>
      </w:r>
    </w:p>
    <w:p w:rsidR="00277ACF" w:rsidP="00277ACF" w:rsidRDefault="00277ACF" w14:paraId="3BB94A82" w14:textId="4E6C2036">
      <w:pPr>
        <w:pStyle w:val="BodyText"/>
        <w:ind w:right="1208"/>
      </w:pPr>
    </w:p>
    <w:p w:rsidRPr="00647420" w:rsidR="00277ACF" w:rsidP="00277ACF" w:rsidRDefault="00277ACF" w14:paraId="251CA04B" w14:textId="77777777">
      <w:pPr>
        <w:pStyle w:val="BodyText"/>
        <w:ind w:right="1208"/>
      </w:pPr>
    </w:p>
    <w:p w:rsidRPr="00647420" w:rsidR="002C490A" w:rsidP="00277ACF" w:rsidRDefault="002C490A" w14:paraId="091193D9" w14:textId="77777777">
      <w:pPr>
        <w:pStyle w:val="BodyText"/>
        <w:ind w:right="1208"/>
      </w:pPr>
      <w:r w:rsidRPr="00647420">
        <w:t>The fee for this service does not cover any inquiries made to us or investigations involving us conducted by the Australian Taxation Office. Substantial penalties apply for an incorrectly prepared income tax return. If you have any queries in respect to this, please contact our office for assistance.</w:t>
      </w:r>
    </w:p>
    <w:p w:rsidRPr="00647420" w:rsidR="002C490A" w:rsidP="002C490A" w:rsidRDefault="002C490A" w14:paraId="0261AEAC" w14:textId="77777777">
      <w:pPr>
        <w:pStyle w:val="BodyText"/>
      </w:pPr>
    </w:p>
    <w:p w:rsidR="00277ACF" w:rsidP="00277ACF" w:rsidRDefault="00277ACF" w14:paraId="1E5BA6A5" w14:textId="77777777">
      <w:pPr>
        <w:pStyle w:val="ListParagraph"/>
        <w:tabs>
          <w:tab w:val="left" w:pos="1057"/>
        </w:tabs>
        <w:spacing w:before="195"/>
        <w:ind w:left="1056" w:firstLine="0"/>
        <w:rPr>
          <w:rFonts w:eastAsia="Calibri" w:cs="Arial"/>
          <w:b/>
          <w:sz w:val="20"/>
          <w:szCs w:val="20"/>
        </w:rPr>
      </w:pPr>
    </w:p>
    <w:p w:rsidRPr="00277ACF" w:rsidR="002C490A" w:rsidP="00277ACF" w:rsidRDefault="002C490A" w14:paraId="7876B0DB" w14:textId="3D14C875">
      <w:pPr>
        <w:tabs>
          <w:tab w:val="left" w:pos="1057"/>
        </w:tabs>
        <w:spacing w:before="195"/>
        <w:rPr>
          <w:rFonts w:eastAsia="Calibri" w:cs="Arial"/>
          <w:b/>
          <w:sz w:val="20"/>
          <w:szCs w:val="20"/>
        </w:rPr>
      </w:pPr>
      <w:r w:rsidRPr="00277ACF">
        <w:rPr>
          <w:rFonts w:eastAsia="Calibri" w:cs="Arial"/>
          <w:b/>
          <w:sz w:val="20"/>
          <w:szCs w:val="20"/>
        </w:rPr>
        <w:t>Fringe Benefits Tax (FBT) returns – If applicable</w:t>
      </w:r>
    </w:p>
    <w:p w:rsidRPr="00647420" w:rsidR="002C490A" w:rsidP="00277ACF" w:rsidRDefault="002C490A" w14:paraId="7C6BC07C" w14:textId="77777777">
      <w:pPr>
        <w:pStyle w:val="BodyText"/>
        <w:spacing w:before="160"/>
        <w:ind w:right="1153"/>
      </w:pPr>
      <w:r w:rsidRPr="00647420">
        <w:t xml:space="preserve">This firm has also been engaged to prepare and lodge the FBT returns for your Entities. Please note, because of the impact of GST, it is not impossible to prepare an FBT return from the information contained in the general ledger. It is necessary to revert to the source documentation to allow our firm to </w:t>
      </w:r>
      <w:proofErr w:type="spellStart"/>
      <w:r w:rsidRPr="00647420">
        <w:t>analyse</w:t>
      </w:r>
      <w:proofErr w:type="spellEnd"/>
      <w:r w:rsidRPr="00647420">
        <w:t xml:space="preserve"> the FBT implications of any transaction.</w:t>
      </w:r>
    </w:p>
    <w:p w:rsidRPr="00647420" w:rsidR="002C490A" w:rsidP="002C490A" w:rsidRDefault="002C490A" w14:paraId="4CC460CA" w14:textId="77777777">
      <w:pPr>
        <w:pStyle w:val="BodyText"/>
        <w:spacing w:before="1"/>
      </w:pPr>
    </w:p>
    <w:p w:rsidR="00924614" w:rsidP="00924614" w:rsidRDefault="00924614" w14:paraId="56AAE74C" w14:textId="77777777">
      <w:pPr>
        <w:pStyle w:val="BodyText"/>
        <w:spacing w:line="242" w:lineRule="exact"/>
      </w:pPr>
    </w:p>
    <w:p w:rsidR="002C490A" w:rsidP="00924614" w:rsidRDefault="002C490A" w14:paraId="24C1F615" w14:textId="4E318FDD">
      <w:pPr>
        <w:pStyle w:val="BodyText"/>
        <w:spacing w:line="242" w:lineRule="exact"/>
      </w:pPr>
      <w:r w:rsidRPr="00647420">
        <w:t>Our fee for this service includes the following:</w:t>
      </w:r>
    </w:p>
    <w:p w:rsidR="00924614" w:rsidP="00924614" w:rsidRDefault="00924614" w14:paraId="5E68F743" w14:textId="7BE2A758">
      <w:pPr>
        <w:pStyle w:val="BodyText"/>
        <w:spacing w:line="242" w:lineRule="exact"/>
      </w:pPr>
    </w:p>
    <w:p w:rsidRPr="00647420" w:rsidR="00924614" w:rsidP="00924614" w:rsidRDefault="00924614" w14:paraId="413ACB49" w14:textId="77777777">
      <w:pPr>
        <w:pStyle w:val="BodyText"/>
        <w:spacing w:line="242" w:lineRule="exact"/>
      </w:pPr>
    </w:p>
    <w:p w:rsidRPr="00647420" w:rsidR="002C490A" w:rsidP="00924614" w:rsidRDefault="002C490A" w14:paraId="400A4F28" w14:textId="77777777">
      <w:pPr>
        <w:pStyle w:val="ListParagraph"/>
        <w:numPr>
          <w:ilvl w:val="0"/>
          <w:numId w:val="16"/>
        </w:numPr>
        <w:tabs>
          <w:tab w:val="left" w:pos="944"/>
        </w:tabs>
        <w:ind w:right="1142"/>
        <w:jc w:val="both"/>
        <w:rPr>
          <w:sz w:val="20"/>
          <w:szCs w:val="20"/>
        </w:rPr>
      </w:pPr>
      <w:r w:rsidRPr="00647420">
        <w:rPr>
          <w:sz w:val="20"/>
          <w:szCs w:val="20"/>
        </w:rPr>
        <w:t xml:space="preserve">Advice on how to collate the information necessary to prepare the annual FBT </w:t>
      </w:r>
      <w:proofErr w:type="gramStart"/>
      <w:r w:rsidRPr="00647420">
        <w:rPr>
          <w:sz w:val="20"/>
          <w:szCs w:val="20"/>
        </w:rPr>
        <w:t>return;</w:t>
      </w:r>
      <w:proofErr w:type="gramEnd"/>
    </w:p>
    <w:p w:rsidRPr="00647420" w:rsidR="002C490A" w:rsidP="00924614" w:rsidRDefault="002C490A" w14:paraId="668B8EF7" w14:textId="77777777">
      <w:pPr>
        <w:pStyle w:val="ListParagraph"/>
        <w:numPr>
          <w:ilvl w:val="0"/>
          <w:numId w:val="16"/>
        </w:numPr>
        <w:tabs>
          <w:tab w:val="left" w:pos="944"/>
        </w:tabs>
        <w:spacing w:before="122"/>
        <w:ind w:right="1141"/>
        <w:jc w:val="both"/>
        <w:rPr>
          <w:sz w:val="20"/>
          <w:szCs w:val="20"/>
        </w:rPr>
      </w:pPr>
      <w:r w:rsidRPr="00647420">
        <w:rPr>
          <w:sz w:val="20"/>
          <w:szCs w:val="20"/>
        </w:rPr>
        <w:t>An annual review of the methods available to reduce the FBT expense on the annual FBT</w:t>
      </w:r>
      <w:r w:rsidRPr="00647420">
        <w:rPr>
          <w:spacing w:val="-3"/>
          <w:sz w:val="20"/>
          <w:szCs w:val="20"/>
        </w:rPr>
        <w:t xml:space="preserve"> </w:t>
      </w:r>
      <w:proofErr w:type="gramStart"/>
      <w:r w:rsidRPr="00647420">
        <w:rPr>
          <w:sz w:val="20"/>
          <w:szCs w:val="20"/>
        </w:rPr>
        <w:t>return;</w:t>
      </w:r>
      <w:proofErr w:type="gramEnd"/>
    </w:p>
    <w:p w:rsidRPr="00647420" w:rsidR="002C490A" w:rsidP="00924614" w:rsidRDefault="002C490A" w14:paraId="12F886FB" w14:textId="77777777">
      <w:pPr>
        <w:pStyle w:val="ListParagraph"/>
        <w:numPr>
          <w:ilvl w:val="0"/>
          <w:numId w:val="16"/>
        </w:numPr>
        <w:tabs>
          <w:tab w:val="left" w:pos="943"/>
          <w:tab w:val="left" w:pos="944"/>
        </w:tabs>
        <w:spacing w:before="118"/>
        <w:rPr>
          <w:sz w:val="20"/>
          <w:szCs w:val="20"/>
        </w:rPr>
      </w:pPr>
      <w:r w:rsidRPr="00647420">
        <w:rPr>
          <w:sz w:val="20"/>
          <w:szCs w:val="20"/>
        </w:rPr>
        <w:t>Telephone advice on basic FBT issues;</w:t>
      </w:r>
      <w:r w:rsidRPr="00647420">
        <w:rPr>
          <w:spacing w:val="-8"/>
          <w:sz w:val="20"/>
          <w:szCs w:val="20"/>
        </w:rPr>
        <w:t xml:space="preserve"> </w:t>
      </w:r>
      <w:r w:rsidRPr="00647420">
        <w:rPr>
          <w:sz w:val="20"/>
          <w:szCs w:val="20"/>
        </w:rPr>
        <w:t>and</w:t>
      </w:r>
    </w:p>
    <w:p w:rsidRPr="00647420" w:rsidR="002C490A" w:rsidP="00924614" w:rsidRDefault="002C490A" w14:paraId="635EF837" w14:textId="77777777">
      <w:pPr>
        <w:pStyle w:val="ListParagraph"/>
        <w:numPr>
          <w:ilvl w:val="0"/>
          <w:numId w:val="16"/>
        </w:numPr>
        <w:tabs>
          <w:tab w:val="left" w:pos="944"/>
        </w:tabs>
        <w:spacing w:before="122"/>
        <w:ind w:right="1143"/>
        <w:jc w:val="both"/>
        <w:rPr>
          <w:sz w:val="20"/>
          <w:szCs w:val="20"/>
        </w:rPr>
      </w:pPr>
      <w:r w:rsidRPr="00647420">
        <w:rPr>
          <w:sz w:val="20"/>
          <w:szCs w:val="20"/>
        </w:rPr>
        <w:t>The</w:t>
      </w:r>
      <w:r w:rsidRPr="00647420">
        <w:rPr>
          <w:spacing w:val="-18"/>
          <w:sz w:val="20"/>
          <w:szCs w:val="20"/>
        </w:rPr>
        <w:t xml:space="preserve"> </w:t>
      </w:r>
      <w:r w:rsidRPr="00647420">
        <w:rPr>
          <w:sz w:val="20"/>
          <w:szCs w:val="20"/>
        </w:rPr>
        <w:t>calculation</w:t>
      </w:r>
      <w:r w:rsidRPr="00647420">
        <w:rPr>
          <w:spacing w:val="-18"/>
          <w:sz w:val="20"/>
          <w:szCs w:val="20"/>
        </w:rPr>
        <w:t xml:space="preserve"> </w:t>
      </w:r>
      <w:r w:rsidRPr="00647420">
        <w:rPr>
          <w:sz w:val="20"/>
          <w:szCs w:val="20"/>
        </w:rPr>
        <w:t>of</w:t>
      </w:r>
      <w:r w:rsidRPr="00647420">
        <w:rPr>
          <w:spacing w:val="-18"/>
          <w:sz w:val="20"/>
          <w:szCs w:val="20"/>
        </w:rPr>
        <w:t xml:space="preserve"> </w:t>
      </w:r>
      <w:r w:rsidRPr="00647420">
        <w:rPr>
          <w:sz w:val="20"/>
          <w:szCs w:val="20"/>
        </w:rPr>
        <w:t>Reportable</w:t>
      </w:r>
      <w:r w:rsidRPr="00647420">
        <w:rPr>
          <w:spacing w:val="-17"/>
          <w:sz w:val="20"/>
          <w:szCs w:val="20"/>
        </w:rPr>
        <w:t xml:space="preserve"> </w:t>
      </w:r>
      <w:r w:rsidRPr="00647420">
        <w:rPr>
          <w:sz w:val="20"/>
          <w:szCs w:val="20"/>
        </w:rPr>
        <w:t>Fringe</w:t>
      </w:r>
      <w:r w:rsidRPr="00647420">
        <w:rPr>
          <w:spacing w:val="-18"/>
          <w:sz w:val="20"/>
          <w:szCs w:val="20"/>
        </w:rPr>
        <w:t xml:space="preserve"> </w:t>
      </w:r>
      <w:r w:rsidRPr="00647420">
        <w:rPr>
          <w:sz w:val="20"/>
          <w:szCs w:val="20"/>
        </w:rPr>
        <w:t>Benefits</w:t>
      </w:r>
      <w:r w:rsidRPr="00647420">
        <w:rPr>
          <w:spacing w:val="-17"/>
          <w:sz w:val="20"/>
          <w:szCs w:val="20"/>
        </w:rPr>
        <w:t xml:space="preserve"> </w:t>
      </w:r>
      <w:r w:rsidRPr="00647420">
        <w:rPr>
          <w:sz w:val="20"/>
          <w:szCs w:val="20"/>
        </w:rPr>
        <w:t>Tax</w:t>
      </w:r>
      <w:r w:rsidRPr="00647420">
        <w:rPr>
          <w:spacing w:val="-17"/>
          <w:sz w:val="20"/>
          <w:szCs w:val="20"/>
        </w:rPr>
        <w:t xml:space="preserve"> </w:t>
      </w:r>
      <w:r w:rsidRPr="00647420">
        <w:rPr>
          <w:sz w:val="20"/>
          <w:szCs w:val="20"/>
        </w:rPr>
        <w:t>Amounts</w:t>
      </w:r>
      <w:r w:rsidRPr="00647420">
        <w:rPr>
          <w:spacing w:val="-18"/>
          <w:sz w:val="20"/>
          <w:szCs w:val="20"/>
        </w:rPr>
        <w:t xml:space="preserve"> </w:t>
      </w:r>
      <w:r w:rsidRPr="00647420">
        <w:rPr>
          <w:sz w:val="20"/>
          <w:szCs w:val="20"/>
        </w:rPr>
        <w:t>that</w:t>
      </w:r>
      <w:r w:rsidRPr="00647420">
        <w:rPr>
          <w:spacing w:val="-17"/>
          <w:sz w:val="20"/>
          <w:szCs w:val="20"/>
        </w:rPr>
        <w:t xml:space="preserve"> </w:t>
      </w:r>
      <w:r w:rsidRPr="00647420">
        <w:rPr>
          <w:sz w:val="20"/>
          <w:szCs w:val="20"/>
        </w:rPr>
        <w:t>may</w:t>
      </w:r>
      <w:r w:rsidRPr="00647420">
        <w:rPr>
          <w:spacing w:val="-18"/>
          <w:sz w:val="20"/>
          <w:szCs w:val="20"/>
        </w:rPr>
        <w:t xml:space="preserve"> </w:t>
      </w:r>
      <w:r w:rsidRPr="00647420">
        <w:rPr>
          <w:sz w:val="20"/>
          <w:szCs w:val="20"/>
        </w:rPr>
        <w:t>be</w:t>
      </w:r>
      <w:r w:rsidRPr="00647420">
        <w:rPr>
          <w:spacing w:val="-17"/>
          <w:sz w:val="20"/>
          <w:szCs w:val="20"/>
        </w:rPr>
        <w:t xml:space="preserve"> </w:t>
      </w:r>
      <w:r w:rsidRPr="00647420">
        <w:rPr>
          <w:sz w:val="20"/>
          <w:szCs w:val="20"/>
        </w:rPr>
        <w:t>required to</w:t>
      </w:r>
      <w:r w:rsidRPr="00647420">
        <w:rPr>
          <w:spacing w:val="-16"/>
          <w:sz w:val="20"/>
          <w:szCs w:val="20"/>
        </w:rPr>
        <w:t xml:space="preserve"> </w:t>
      </w:r>
      <w:r w:rsidRPr="00647420">
        <w:rPr>
          <w:sz w:val="20"/>
          <w:szCs w:val="20"/>
        </w:rPr>
        <w:t>be</w:t>
      </w:r>
      <w:r w:rsidRPr="00647420">
        <w:rPr>
          <w:spacing w:val="-16"/>
          <w:sz w:val="20"/>
          <w:szCs w:val="20"/>
        </w:rPr>
        <w:t xml:space="preserve"> </w:t>
      </w:r>
      <w:r w:rsidRPr="00647420">
        <w:rPr>
          <w:sz w:val="20"/>
          <w:szCs w:val="20"/>
        </w:rPr>
        <w:t>included</w:t>
      </w:r>
      <w:r w:rsidRPr="00647420">
        <w:rPr>
          <w:spacing w:val="-15"/>
          <w:sz w:val="20"/>
          <w:szCs w:val="20"/>
        </w:rPr>
        <w:t xml:space="preserve"> </w:t>
      </w:r>
      <w:r w:rsidRPr="00647420">
        <w:rPr>
          <w:sz w:val="20"/>
          <w:szCs w:val="20"/>
        </w:rPr>
        <w:t>on</w:t>
      </w:r>
      <w:r w:rsidRPr="00647420">
        <w:rPr>
          <w:spacing w:val="-16"/>
          <w:sz w:val="20"/>
          <w:szCs w:val="20"/>
        </w:rPr>
        <w:t xml:space="preserve"> </w:t>
      </w:r>
      <w:r w:rsidRPr="00647420">
        <w:rPr>
          <w:sz w:val="20"/>
          <w:szCs w:val="20"/>
        </w:rPr>
        <w:t>the</w:t>
      </w:r>
      <w:r w:rsidRPr="00647420">
        <w:rPr>
          <w:spacing w:val="-16"/>
          <w:sz w:val="20"/>
          <w:szCs w:val="20"/>
        </w:rPr>
        <w:t xml:space="preserve"> </w:t>
      </w:r>
      <w:r w:rsidRPr="00647420">
        <w:rPr>
          <w:sz w:val="20"/>
          <w:szCs w:val="20"/>
        </w:rPr>
        <w:t>annual</w:t>
      </w:r>
      <w:r w:rsidRPr="00647420">
        <w:rPr>
          <w:spacing w:val="-14"/>
          <w:sz w:val="20"/>
          <w:szCs w:val="20"/>
        </w:rPr>
        <w:t xml:space="preserve"> </w:t>
      </w:r>
      <w:r w:rsidRPr="00647420">
        <w:rPr>
          <w:sz w:val="20"/>
          <w:szCs w:val="20"/>
        </w:rPr>
        <w:t>payment</w:t>
      </w:r>
      <w:r w:rsidRPr="00647420">
        <w:rPr>
          <w:spacing w:val="-16"/>
          <w:sz w:val="20"/>
          <w:szCs w:val="20"/>
        </w:rPr>
        <w:t xml:space="preserve"> </w:t>
      </w:r>
      <w:r w:rsidRPr="00647420">
        <w:rPr>
          <w:sz w:val="20"/>
          <w:szCs w:val="20"/>
        </w:rPr>
        <w:t>summaries</w:t>
      </w:r>
      <w:r w:rsidRPr="00647420">
        <w:rPr>
          <w:spacing w:val="-16"/>
          <w:sz w:val="20"/>
          <w:szCs w:val="20"/>
        </w:rPr>
        <w:t xml:space="preserve"> </w:t>
      </w:r>
      <w:r w:rsidRPr="00647420">
        <w:rPr>
          <w:sz w:val="20"/>
          <w:szCs w:val="20"/>
        </w:rPr>
        <w:t>for</w:t>
      </w:r>
      <w:r w:rsidRPr="00647420">
        <w:rPr>
          <w:spacing w:val="-15"/>
          <w:sz w:val="20"/>
          <w:szCs w:val="20"/>
        </w:rPr>
        <w:t xml:space="preserve"> </w:t>
      </w:r>
      <w:r w:rsidRPr="00647420">
        <w:rPr>
          <w:sz w:val="20"/>
          <w:szCs w:val="20"/>
        </w:rPr>
        <w:t>your</w:t>
      </w:r>
      <w:r w:rsidRPr="00647420">
        <w:rPr>
          <w:spacing w:val="-16"/>
          <w:sz w:val="20"/>
          <w:szCs w:val="20"/>
        </w:rPr>
        <w:t xml:space="preserve"> </w:t>
      </w:r>
      <w:r w:rsidRPr="00647420">
        <w:rPr>
          <w:sz w:val="20"/>
          <w:szCs w:val="20"/>
        </w:rPr>
        <w:t>employees</w:t>
      </w:r>
      <w:r w:rsidRPr="00647420">
        <w:rPr>
          <w:spacing w:val="-16"/>
          <w:sz w:val="20"/>
          <w:szCs w:val="20"/>
        </w:rPr>
        <w:t xml:space="preserve"> </w:t>
      </w:r>
      <w:r w:rsidRPr="00647420">
        <w:rPr>
          <w:sz w:val="20"/>
          <w:szCs w:val="20"/>
        </w:rPr>
        <w:t>(including family members employed in the business of any</w:t>
      </w:r>
      <w:r w:rsidRPr="00647420">
        <w:rPr>
          <w:spacing w:val="-12"/>
          <w:sz w:val="20"/>
          <w:szCs w:val="20"/>
        </w:rPr>
        <w:t xml:space="preserve"> </w:t>
      </w:r>
      <w:r w:rsidRPr="00647420">
        <w:rPr>
          <w:sz w:val="20"/>
          <w:szCs w:val="20"/>
        </w:rPr>
        <w:t>Entity).</w:t>
      </w:r>
    </w:p>
    <w:p w:rsidRPr="00647420" w:rsidR="0065709A" w:rsidP="004B1208" w:rsidRDefault="0065709A" w14:paraId="3F838156" w14:textId="77777777">
      <w:pPr>
        <w:pStyle w:val="BodyText"/>
        <w:spacing w:before="5"/>
      </w:pPr>
    </w:p>
    <w:p w:rsidRPr="00924614" w:rsidR="00F73612" w:rsidP="00924614" w:rsidRDefault="00F73612" w14:paraId="12981FB4" w14:textId="77777777">
      <w:pPr>
        <w:tabs>
          <w:tab w:val="left" w:pos="1379"/>
          <w:tab w:val="left" w:pos="1380"/>
        </w:tabs>
        <w:spacing w:before="150"/>
        <w:rPr>
          <w:rFonts w:eastAsia="Calibri" w:cs="Arial"/>
          <w:b/>
          <w:sz w:val="20"/>
          <w:szCs w:val="20"/>
        </w:rPr>
      </w:pPr>
      <w:r w:rsidRPr="00924614">
        <w:rPr>
          <w:rFonts w:eastAsia="Calibri" w:cs="Arial"/>
          <w:b/>
          <w:sz w:val="20"/>
          <w:szCs w:val="20"/>
        </w:rPr>
        <w:t>Single Touch Payroll (‘STP’) reports – If applicable</w:t>
      </w:r>
    </w:p>
    <w:p w:rsidRPr="00647420" w:rsidR="00F73612" w:rsidP="00F73612" w:rsidRDefault="00F73612" w14:paraId="7104F1BD" w14:textId="77777777">
      <w:pPr>
        <w:pStyle w:val="BodyText"/>
        <w:spacing w:before="11"/>
        <w:rPr>
          <w:i/>
        </w:rPr>
      </w:pPr>
    </w:p>
    <w:p w:rsidRPr="00647420" w:rsidR="00F73612" w:rsidP="00924614" w:rsidRDefault="00F73612" w14:paraId="65BAC616" w14:textId="77777777">
      <w:pPr>
        <w:pStyle w:val="BodyText"/>
        <w:ind w:right="1285"/>
      </w:pPr>
      <w:r w:rsidRPr="00647420">
        <w:t xml:space="preserve">We will prepare and lodge STP reports with the ATO for the Group if requested, based on the information provided to us by you, your employees or any third party </w:t>
      </w:r>
      <w:proofErr w:type="spellStart"/>
      <w:r w:rsidRPr="00647420">
        <w:t>authorised</w:t>
      </w:r>
      <w:proofErr w:type="spellEnd"/>
      <w:r w:rsidRPr="00647420">
        <w:t xml:space="preserve"> by you, without reviewing or verifying the payroll calculations, any relevant wage rates or the source documents relied upon to process each STP pay event.</w:t>
      </w:r>
    </w:p>
    <w:p w:rsidRPr="00647420" w:rsidR="00F73612" w:rsidP="00F73612" w:rsidRDefault="00F73612" w14:paraId="494E1F85" w14:textId="77777777">
      <w:pPr>
        <w:pStyle w:val="BodyText"/>
        <w:spacing w:before="1"/>
      </w:pPr>
    </w:p>
    <w:p w:rsidRPr="00647420" w:rsidR="00F73612" w:rsidP="00924614" w:rsidRDefault="00F73612" w14:paraId="551C0FE0" w14:textId="77777777">
      <w:pPr>
        <w:pStyle w:val="BodyText"/>
        <w:ind w:right="1185"/>
      </w:pPr>
      <w:r w:rsidRPr="00647420">
        <w:t xml:space="preserve">We will only provide a </w:t>
      </w:r>
      <w:proofErr w:type="spellStart"/>
      <w:r w:rsidRPr="00647420">
        <w:t>lodgement</w:t>
      </w:r>
      <w:proofErr w:type="spellEnd"/>
      <w:r w:rsidRPr="00647420">
        <w:t xml:space="preserve"> service. We make no representations about the accuracy of the information submitted, the due date or whether it is received by the</w:t>
      </w:r>
      <w:r w:rsidRPr="00647420">
        <w:rPr>
          <w:spacing w:val="-3"/>
        </w:rPr>
        <w:t xml:space="preserve"> </w:t>
      </w:r>
      <w:r w:rsidRPr="00647420">
        <w:t>ATO.</w:t>
      </w:r>
    </w:p>
    <w:p w:rsidRPr="00647420" w:rsidR="00F73612" w:rsidP="00F73612" w:rsidRDefault="00F73612" w14:paraId="3099E70F" w14:textId="77777777">
      <w:pPr>
        <w:pStyle w:val="BodyText"/>
        <w:spacing w:before="9"/>
      </w:pPr>
    </w:p>
    <w:p w:rsidRPr="00647420" w:rsidR="00F73612" w:rsidP="00924614" w:rsidRDefault="00F73612" w14:paraId="1B41E665" w14:textId="77777777">
      <w:pPr>
        <w:pStyle w:val="BodyText"/>
        <w:ind w:right="1753"/>
      </w:pPr>
      <w:r w:rsidRPr="00647420">
        <w:t>Our firm is not being engaged to perform, or check the accuracy of, payroll calculations associated with the STP reports. You and your employees are responsible for correctly preparing and processing each pay event, and for maintaining the necessary supporting documentation.</w:t>
      </w:r>
    </w:p>
    <w:p w:rsidRPr="00647420" w:rsidR="00F73612" w:rsidP="00F73612" w:rsidRDefault="00F73612" w14:paraId="4A307028" w14:textId="77777777">
      <w:pPr>
        <w:pStyle w:val="BodyText"/>
        <w:spacing w:before="4"/>
      </w:pPr>
    </w:p>
    <w:p w:rsidRPr="00647420" w:rsidR="00F73612" w:rsidP="00886198" w:rsidRDefault="00F73612" w14:paraId="3A83E8E2" w14:textId="2F9E0E51">
      <w:pPr>
        <w:pStyle w:val="BodyText"/>
        <w:ind w:right="1305"/>
        <w:jc w:val="both"/>
      </w:pPr>
      <w:r w:rsidRPr="00647420">
        <w:t>You and your employees are also responsible for calculating and remitting your PAYG withholding and Superannuation Guarantee liabilities with respect to each employee, for each relevant pay event.</w:t>
      </w:r>
    </w:p>
    <w:p w:rsidRPr="00647420" w:rsidR="00F73612" w:rsidP="00F73612" w:rsidRDefault="00F73612" w14:paraId="7189FDD7" w14:textId="77777777">
      <w:pPr>
        <w:pStyle w:val="BodyText"/>
      </w:pPr>
    </w:p>
    <w:p w:rsidRPr="00647420" w:rsidR="00F73612" w:rsidP="00F73612" w:rsidRDefault="00F73612" w14:paraId="55DC15D8" w14:textId="77777777">
      <w:pPr>
        <w:pStyle w:val="BodyText"/>
        <w:spacing w:before="9"/>
      </w:pPr>
    </w:p>
    <w:p w:rsidRPr="00886198" w:rsidR="00F73612" w:rsidP="00F73612" w:rsidRDefault="00F73612" w14:paraId="773ED94E" w14:textId="77777777">
      <w:pPr>
        <w:pStyle w:val="Heading1"/>
        <w:spacing w:before="101"/>
        <w:rPr>
          <w:rFonts w:eastAsia="Calibri" w:cs="Arial"/>
          <w:bCs w:val="0"/>
          <w:sz w:val="20"/>
          <w:szCs w:val="20"/>
          <w:u w:val="none"/>
        </w:rPr>
      </w:pPr>
      <w:r w:rsidRPr="00886198">
        <w:rPr>
          <w:rFonts w:eastAsia="Calibri" w:cs="Arial"/>
          <w:bCs w:val="0"/>
          <w:sz w:val="20"/>
          <w:szCs w:val="20"/>
          <w:u w:val="none"/>
        </w:rPr>
        <w:t>Superannuation – If Applicable</w:t>
      </w:r>
    </w:p>
    <w:p w:rsidRPr="00647420" w:rsidR="00F73612" w:rsidP="00F73612" w:rsidRDefault="00F73612" w14:paraId="41237D5F" w14:textId="77777777">
      <w:pPr>
        <w:pStyle w:val="BodyText"/>
        <w:spacing w:before="11"/>
        <w:rPr>
          <w:b/>
          <w:i/>
        </w:rPr>
      </w:pPr>
    </w:p>
    <w:p w:rsidRPr="00647420" w:rsidR="00F73612" w:rsidP="00886198" w:rsidRDefault="00F73612" w14:paraId="098D7F0E" w14:textId="77777777">
      <w:pPr>
        <w:pStyle w:val="BodyText"/>
        <w:ind w:right="1141"/>
      </w:pPr>
      <w:r w:rsidRPr="00647420">
        <w:t>This firm has also been engaged to attend to the income tax compliance work for your superannuation fund. This assignment will involve:</w:t>
      </w:r>
    </w:p>
    <w:p w:rsidR="00F73612" w:rsidP="00F73612" w:rsidRDefault="00F73612" w14:paraId="144FF1E3" w14:textId="6214B105">
      <w:pPr>
        <w:pStyle w:val="BodyText"/>
      </w:pPr>
    </w:p>
    <w:p w:rsidRPr="00647420" w:rsidR="00886198" w:rsidP="00F73612" w:rsidRDefault="00886198" w14:paraId="4ED7EA1A" w14:textId="77777777">
      <w:pPr>
        <w:pStyle w:val="BodyText"/>
      </w:pPr>
    </w:p>
    <w:p w:rsidRPr="00886198" w:rsidR="00F73612" w:rsidP="00886198" w:rsidRDefault="00F73612" w14:paraId="59FF54F9" w14:textId="77777777">
      <w:pPr>
        <w:pStyle w:val="ListParagraph"/>
        <w:numPr>
          <w:ilvl w:val="0"/>
          <w:numId w:val="17"/>
        </w:numPr>
        <w:tabs>
          <w:tab w:val="left" w:pos="1086"/>
        </w:tabs>
        <w:spacing w:before="1"/>
        <w:ind w:right="1140"/>
        <w:jc w:val="both"/>
        <w:rPr>
          <w:sz w:val="20"/>
          <w:szCs w:val="20"/>
        </w:rPr>
      </w:pPr>
      <w:r w:rsidRPr="00886198">
        <w:rPr>
          <w:sz w:val="20"/>
          <w:szCs w:val="20"/>
        </w:rPr>
        <w:t>Preparation of the superannuation fund's accounts for the purposes of the Superannuation Industry Supervision Act (the SIS</w:t>
      </w:r>
      <w:r w:rsidRPr="00886198">
        <w:rPr>
          <w:spacing w:val="-7"/>
          <w:sz w:val="20"/>
          <w:szCs w:val="20"/>
        </w:rPr>
        <w:t xml:space="preserve"> </w:t>
      </w:r>
      <w:r w:rsidRPr="00886198">
        <w:rPr>
          <w:sz w:val="20"/>
          <w:szCs w:val="20"/>
        </w:rPr>
        <w:t>Act).</w:t>
      </w:r>
    </w:p>
    <w:p w:rsidRPr="00886198" w:rsidR="00F73612" w:rsidP="00886198" w:rsidRDefault="00F73612" w14:paraId="336BC78C" w14:textId="77777777">
      <w:pPr>
        <w:pStyle w:val="ListParagraph"/>
        <w:numPr>
          <w:ilvl w:val="0"/>
          <w:numId w:val="17"/>
        </w:numPr>
        <w:tabs>
          <w:tab w:val="left" w:pos="1086"/>
        </w:tabs>
        <w:spacing w:before="162"/>
        <w:ind w:right="1142"/>
        <w:jc w:val="both"/>
        <w:rPr>
          <w:sz w:val="20"/>
          <w:szCs w:val="20"/>
        </w:rPr>
      </w:pPr>
      <w:r w:rsidRPr="00886198">
        <w:rPr>
          <w:sz w:val="20"/>
          <w:szCs w:val="20"/>
        </w:rPr>
        <w:t>Preparation</w:t>
      </w:r>
      <w:r w:rsidRPr="00886198">
        <w:rPr>
          <w:spacing w:val="-11"/>
          <w:sz w:val="20"/>
          <w:szCs w:val="20"/>
        </w:rPr>
        <w:t xml:space="preserve"> </w:t>
      </w:r>
      <w:r w:rsidRPr="00886198">
        <w:rPr>
          <w:sz w:val="20"/>
          <w:szCs w:val="20"/>
        </w:rPr>
        <w:t>and</w:t>
      </w:r>
      <w:r w:rsidRPr="00886198">
        <w:rPr>
          <w:spacing w:val="-10"/>
          <w:sz w:val="20"/>
          <w:szCs w:val="20"/>
        </w:rPr>
        <w:t xml:space="preserve"> </w:t>
      </w:r>
      <w:proofErr w:type="spellStart"/>
      <w:r w:rsidRPr="00886198">
        <w:rPr>
          <w:sz w:val="20"/>
          <w:szCs w:val="20"/>
        </w:rPr>
        <w:t>lodgement</w:t>
      </w:r>
      <w:proofErr w:type="spellEnd"/>
      <w:r w:rsidRPr="00886198">
        <w:rPr>
          <w:spacing w:val="-10"/>
          <w:sz w:val="20"/>
          <w:szCs w:val="20"/>
        </w:rPr>
        <w:t xml:space="preserve"> </w:t>
      </w:r>
      <w:r w:rsidRPr="00886198">
        <w:rPr>
          <w:sz w:val="20"/>
          <w:szCs w:val="20"/>
        </w:rPr>
        <w:t>of</w:t>
      </w:r>
      <w:r w:rsidRPr="00886198">
        <w:rPr>
          <w:spacing w:val="-10"/>
          <w:sz w:val="20"/>
          <w:szCs w:val="20"/>
        </w:rPr>
        <w:t xml:space="preserve"> </w:t>
      </w:r>
      <w:r w:rsidRPr="00886198">
        <w:rPr>
          <w:sz w:val="20"/>
          <w:szCs w:val="20"/>
        </w:rPr>
        <w:t>the</w:t>
      </w:r>
      <w:r w:rsidRPr="00886198">
        <w:rPr>
          <w:spacing w:val="-10"/>
          <w:sz w:val="20"/>
          <w:szCs w:val="20"/>
        </w:rPr>
        <w:t xml:space="preserve"> </w:t>
      </w:r>
      <w:r w:rsidRPr="00886198">
        <w:rPr>
          <w:sz w:val="20"/>
          <w:szCs w:val="20"/>
        </w:rPr>
        <w:t>SMSF</w:t>
      </w:r>
      <w:r w:rsidRPr="00886198">
        <w:rPr>
          <w:spacing w:val="-10"/>
          <w:sz w:val="20"/>
          <w:szCs w:val="20"/>
        </w:rPr>
        <w:t xml:space="preserve"> </w:t>
      </w:r>
      <w:r w:rsidRPr="00886198">
        <w:rPr>
          <w:sz w:val="20"/>
          <w:szCs w:val="20"/>
        </w:rPr>
        <w:t>annual</w:t>
      </w:r>
      <w:r w:rsidRPr="00886198">
        <w:rPr>
          <w:spacing w:val="-11"/>
          <w:sz w:val="20"/>
          <w:szCs w:val="20"/>
        </w:rPr>
        <w:t xml:space="preserve"> </w:t>
      </w:r>
      <w:r w:rsidRPr="00886198">
        <w:rPr>
          <w:sz w:val="20"/>
          <w:szCs w:val="20"/>
        </w:rPr>
        <w:t>return.</w:t>
      </w:r>
      <w:r w:rsidRPr="00886198">
        <w:rPr>
          <w:spacing w:val="51"/>
          <w:sz w:val="20"/>
          <w:szCs w:val="20"/>
        </w:rPr>
        <w:t xml:space="preserve"> </w:t>
      </w:r>
      <w:r w:rsidRPr="00886198">
        <w:rPr>
          <w:sz w:val="20"/>
          <w:szCs w:val="20"/>
        </w:rPr>
        <w:t>It</w:t>
      </w:r>
      <w:r w:rsidRPr="00886198">
        <w:rPr>
          <w:spacing w:val="-10"/>
          <w:sz w:val="20"/>
          <w:szCs w:val="20"/>
        </w:rPr>
        <w:t xml:space="preserve"> </w:t>
      </w:r>
      <w:r w:rsidRPr="00886198">
        <w:rPr>
          <w:sz w:val="20"/>
          <w:szCs w:val="20"/>
        </w:rPr>
        <w:t>is</w:t>
      </w:r>
      <w:r w:rsidRPr="00886198">
        <w:rPr>
          <w:spacing w:val="-10"/>
          <w:sz w:val="20"/>
          <w:szCs w:val="20"/>
        </w:rPr>
        <w:t xml:space="preserve"> </w:t>
      </w:r>
      <w:r w:rsidRPr="00886198">
        <w:rPr>
          <w:sz w:val="20"/>
          <w:szCs w:val="20"/>
        </w:rPr>
        <w:t>important</w:t>
      </w:r>
      <w:r w:rsidRPr="00886198">
        <w:rPr>
          <w:spacing w:val="-10"/>
          <w:sz w:val="20"/>
          <w:szCs w:val="20"/>
        </w:rPr>
        <w:t xml:space="preserve"> </w:t>
      </w:r>
      <w:r w:rsidRPr="00886198">
        <w:rPr>
          <w:sz w:val="20"/>
          <w:szCs w:val="20"/>
        </w:rPr>
        <w:t>to</w:t>
      </w:r>
      <w:r w:rsidRPr="00886198">
        <w:rPr>
          <w:spacing w:val="-13"/>
          <w:sz w:val="20"/>
          <w:szCs w:val="20"/>
        </w:rPr>
        <w:t xml:space="preserve"> </w:t>
      </w:r>
      <w:r w:rsidRPr="00886198">
        <w:rPr>
          <w:sz w:val="20"/>
          <w:szCs w:val="20"/>
        </w:rPr>
        <w:t>note as part of the regulatory framework for SMSFs, an annual audit of the fund must</w:t>
      </w:r>
      <w:r w:rsidRPr="00886198">
        <w:rPr>
          <w:spacing w:val="-9"/>
          <w:sz w:val="20"/>
          <w:szCs w:val="20"/>
        </w:rPr>
        <w:t xml:space="preserve"> </w:t>
      </w:r>
      <w:r w:rsidRPr="00886198">
        <w:rPr>
          <w:sz w:val="20"/>
          <w:szCs w:val="20"/>
        </w:rPr>
        <w:t>be</w:t>
      </w:r>
      <w:r w:rsidRPr="00886198">
        <w:rPr>
          <w:spacing w:val="-8"/>
          <w:sz w:val="20"/>
          <w:szCs w:val="20"/>
        </w:rPr>
        <w:t xml:space="preserve"> </w:t>
      </w:r>
      <w:r w:rsidRPr="00886198">
        <w:rPr>
          <w:sz w:val="20"/>
          <w:szCs w:val="20"/>
        </w:rPr>
        <w:t>undertaken</w:t>
      </w:r>
      <w:r w:rsidRPr="00886198">
        <w:rPr>
          <w:spacing w:val="-8"/>
          <w:sz w:val="20"/>
          <w:szCs w:val="20"/>
        </w:rPr>
        <w:t xml:space="preserve"> </w:t>
      </w:r>
      <w:r w:rsidRPr="00886198">
        <w:rPr>
          <w:sz w:val="20"/>
          <w:szCs w:val="20"/>
        </w:rPr>
        <w:t>and</w:t>
      </w:r>
      <w:r w:rsidRPr="00886198">
        <w:rPr>
          <w:spacing w:val="-9"/>
          <w:sz w:val="20"/>
          <w:szCs w:val="20"/>
        </w:rPr>
        <w:t xml:space="preserve"> </w:t>
      </w:r>
      <w:r w:rsidRPr="00886198">
        <w:rPr>
          <w:sz w:val="20"/>
          <w:szCs w:val="20"/>
        </w:rPr>
        <w:t>provided</w:t>
      </w:r>
      <w:r w:rsidRPr="00886198">
        <w:rPr>
          <w:spacing w:val="-8"/>
          <w:sz w:val="20"/>
          <w:szCs w:val="20"/>
        </w:rPr>
        <w:t xml:space="preserve"> </w:t>
      </w:r>
      <w:r w:rsidRPr="00886198">
        <w:rPr>
          <w:sz w:val="20"/>
          <w:szCs w:val="20"/>
        </w:rPr>
        <w:t>to</w:t>
      </w:r>
      <w:r w:rsidRPr="00886198">
        <w:rPr>
          <w:spacing w:val="-8"/>
          <w:sz w:val="20"/>
          <w:szCs w:val="20"/>
        </w:rPr>
        <w:t xml:space="preserve"> </w:t>
      </w:r>
      <w:r w:rsidRPr="00886198">
        <w:rPr>
          <w:sz w:val="20"/>
          <w:szCs w:val="20"/>
        </w:rPr>
        <w:t>the</w:t>
      </w:r>
      <w:r w:rsidRPr="00886198">
        <w:rPr>
          <w:spacing w:val="-9"/>
          <w:sz w:val="20"/>
          <w:szCs w:val="20"/>
        </w:rPr>
        <w:t xml:space="preserve"> </w:t>
      </w:r>
      <w:r w:rsidRPr="00886198">
        <w:rPr>
          <w:sz w:val="20"/>
          <w:szCs w:val="20"/>
        </w:rPr>
        <w:t>trustees</w:t>
      </w:r>
      <w:r w:rsidRPr="00886198">
        <w:rPr>
          <w:spacing w:val="-8"/>
          <w:sz w:val="20"/>
          <w:szCs w:val="20"/>
        </w:rPr>
        <w:t xml:space="preserve"> </w:t>
      </w:r>
      <w:r w:rsidRPr="00886198">
        <w:rPr>
          <w:sz w:val="20"/>
          <w:szCs w:val="20"/>
        </w:rPr>
        <w:t>of</w:t>
      </w:r>
      <w:r w:rsidRPr="00886198">
        <w:rPr>
          <w:spacing w:val="-8"/>
          <w:sz w:val="20"/>
          <w:szCs w:val="20"/>
        </w:rPr>
        <w:t xml:space="preserve"> </w:t>
      </w:r>
      <w:r w:rsidRPr="00886198">
        <w:rPr>
          <w:sz w:val="20"/>
          <w:szCs w:val="20"/>
        </w:rPr>
        <w:t>the</w:t>
      </w:r>
      <w:r w:rsidRPr="00886198">
        <w:rPr>
          <w:spacing w:val="-9"/>
          <w:sz w:val="20"/>
          <w:szCs w:val="20"/>
        </w:rPr>
        <w:t xml:space="preserve"> </w:t>
      </w:r>
      <w:r w:rsidRPr="00886198">
        <w:rPr>
          <w:sz w:val="20"/>
          <w:szCs w:val="20"/>
        </w:rPr>
        <w:t>fund</w:t>
      </w:r>
      <w:r w:rsidRPr="00886198">
        <w:rPr>
          <w:spacing w:val="-8"/>
          <w:sz w:val="20"/>
          <w:szCs w:val="20"/>
        </w:rPr>
        <w:t xml:space="preserve"> </w:t>
      </w:r>
      <w:r w:rsidRPr="00886198">
        <w:rPr>
          <w:sz w:val="20"/>
          <w:szCs w:val="20"/>
        </w:rPr>
        <w:t>before</w:t>
      </w:r>
      <w:r w:rsidRPr="00886198">
        <w:rPr>
          <w:spacing w:val="-8"/>
          <w:sz w:val="20"/>
          <w:szCs w:val="20"/>
        </w:rPr>
        <w:t xml:space="preserve"> </w:t>
      </w:r>
      <w:r w:rsidRPr="00886198">
        <w:rPr>
          <w:sz w:val="20"/>
          <w:szCs w:val="20"/>
        </w:rPr>
        <w:t>the</w:t>
      </w:r>
      <w:r w:rsidRPr="00886198">
        <w:rPr>
          <w:spacing w:val="-9"/>
          <w:sz w:val="20"/>
          <w:szCs w:val="20"/>
        </w:rPr>
        <w:t xml:space="preserve"> </w:t>
      </w:r>
      <w:r w:rsidRPr="00886198">
        <w:rPr>
          <w:sz w:val="20"/>
          <w:szCs w:val="20"/>
        </w:rPr>
        <w:t>SMSF annual</w:t>
      </w:r>
      <w:r w:rsidRPr="00886198">
        <w:rPr>
          <w:spacing w:val="-16"/>
          <w:sz w:val="20"/>
          <w:szCs w:val="20"/>
        </w:rPr>
        <w:t xml:space="preserve"> </w:t>
      </w:r>
      <w:r w:rsidRPr="00886198">
        <w:rPr>
          <w:sz w:val="20"/>
          <w:szCs w:val="20"/>
        </w:rPr>
        <w:t>return</w:t>
      </w:r>
      <w:r w:rsidRPr="00886198">
        <w:rPr>
          <w:spacing w:val="-16"/>
          <w:sz w:val="20"/>
          <w:szCs w:val="20"/>
        </w:rPr>
        <w:t xml:space="preserve"> </w:t>
      </w:r>
      <w:r w:rsidRPr="00886198">
        <w:rPr>
          <w:sz w:val="20"/>
          <w:szCs w:val="20"/>
        </w:rPr>
        <w:t>is</w:t>
      </w:r>
      <w:r w:rsidRPr="00886198">
        <w:rPr>
          <w:spacing w:val="-16"/>
          <w:sz w:val="20"/>
          <w:szCs w:val="20"/>
        </w:rPr>
        <w:t xml:space="preserve"> </w:t>
      </w:r>
      <w:r w:rsidRPr="00886198">
        <w:rPr>
          <w:sz w:val="20"/>
          <w:szCs w:val="20"/>
        </w:rPr>
        <w:t>lodged.</w:t>
      </w:r>
      <w:r w:rsidRPr="00886198">
        <w:rPr>
          <w:spacing w:val="39"/>
          <w:sz w:val="20"/>
          <w:szCs w:val="20"/>
        </w:rPr>
        <w:t xml:space="preserve"> </w:t>
      </w:r>
      <w:r w:rsidRPr="00886198">
        <w:rPr>
          <w:sz w:val="20"/>
          <w:szCs w:val="20"/>
        </w:rPr>
        <w:t>Therefore,</w:t>
      </w:r>
      <w:r w:rsidRPr="00886198">
        <w:rPr>
          <w:spacing w:val="-16"/>
          <w:sz w:val="20"/>
          <w:szCs w:val="20"/>
        </w:rPr>
        <w:t xml:space="preserve"> </w:t>
      </w:r>
      <w:r w:rsidRPr="00886198">
        <w:rPr>
          <w:sz w:val="20"/>
          <w:szCs w:val="20"/>
        </w:rPr>
        <w:t>trustees</w:t>
      </w:r>
      <w:r w:rsidRPr="00886198">
        <w:rPr>
          <w:spacing w:val="-16"/>
          <w:sz w:val="20"/>
          <w:szCs w:val="20"/>
        </w:rPr>
        <w:t xml:space="preserve"> </w:t>
      </w:r>
      <w:r w:rsidRPr="00886198">
        <w:rPr>
          <w:sz w:val="20"/>
          <w:szCs w:val="20"/>
        </w:rPr>
        <w:t>of</w:t>
      </w:r>
      <w:r w:rsidRPr="00886198">
        <w:rPr>
          <w:spacing w:val="-16"/>
          <w:sz w:val="20"/>
          <w:szCs w:val="20"/>
        </w:rPr>
        <w:t xml:space="preserve"> </w:t>
      </w:r>
      <w:r w:rsidRPr="00886198">
        <w:rPr>
          <w:sz w:val="20"/>
          <w:szCs w:val="20"/>
        </w:rPr>
        <w:t>the</w:t>
      </w:r>
      <w:r w:rsidRPr="00886198">
        <w:rPr>
          <w:spacing w:val="-16"/>
          <w:sz w:val="20"/>
          <w:szCs w:val="20"/>
        </w:rPr>
        <w:t xml:space="preserve"> </w:t>
      </w:r>
      <w:r w:rsidRPr="00886198">
        <w:rPr>
          <w:sz w:val="20"/>
          <w:szCs w:val="20"/>
        </w:rPr>
        <w:t>fund</w:t>
      </w:r>
      <w:r w:rsidRPr="00886198">
        <w:rPr>
          <w:spacing w:val="-16"/>
          <w:sz w:val="20"/>
          <w:szCs w:val="20"/>
        </w:rPr>
        <w:t xml:space="preserve"> </w:t>
      </w:r>
      <w:r w:rsidRPr="00886198">
        <w:rPr>
          <w:sz w:val="20"/>
          <w:szCs w:val="20"/>
        </w:rPr>
        <w:t>must</w:t>
      </w:r>
      <w:r w:rsidRPr="00886198">
        <w:rPr>
          <w:spacing w:val="-16"/>
          <w:sz w:val="20"/>
          <w:szCs w:val="20"/>
        </w:rPr>
        <w:t xml:space="preserve"> </w:t>
      </w:r>
      <w:r w:rsidRPr="00886198">
        <w:rPr>
          <w:sz w:val="20"/>
          <w:szCs w:val="20"/>
        </w:rPr>
        <w:t>ensure</w:t>
      </w:r>
      <w:r w:rsidRPr="00886198">
        <w:rPr>
          <w:spacing w:val="-16"/>
          <w:sz w:val="20"/>
          <w:szCs w:val="20"/>
        </w:rPr>
        <w:t xml:space="preserve"> </w:t>
      </w:r>
      <w:r w:rsidRPr="00886198">
        <w:rPr>
          <w:sz w:val="20"/>
          <w:szCs w:val="20"/>
        </w:rPr>
        <w:t>that</w:t>
      </w:r>
      <w:r w:rsidRPr="00886198">
        <w:rPr>
          <w:spacing w:val="-16"/>
          <w:sz w:val="20"/>
          <w:szCs w:val="20"/>
        </w:rPr>
        <w:t xml:space="preserve"> </w:t>
      </w:r>
      <w:r w:rsidRPr="00886198">
        <w:rPr>
          <w:sz w:val="20"/>
          <w:szCs w:val="20"/>
        </w:rPr>
        <w:t>they provide the fund accounting records no later than two months before due dates to allow these tasks to be</w:t>
      </w:r>
      <w:r w:rsidRPr="00886198">
        <w:rPr>
          <w:spacing w:val="-8"/>
          <w:sz w:val="20"/>
          <w:szCs w:val="20"/>
        </w:rPr>
        <w:t xml:space="preserve"> </w:t>
      </w:r>
      <w:r w:rsidRPr="00886198">
        <w:rPr>
          <w:sz w:val="20"/>
          <w:szCs w:val="20"/>
        </w:rPr>
        <w:t>completed.</w:t>
      </w:r>
    </w:p>
    <w:p w:rsidRPr="00886198" w:rsidR="00F73612" w:rsidP="00886198" w:rsidRDefault="00F73612" w14:paraId="48D31FB3" w14:textId="77777777">
      <w:pPr>
        <w:pStyle w:val="ListParagraph"/>
        <w:numPr>
          <w:ilvl w:val="0"/>
          <w:numId w:val="17"/>
        </w:numPr>
        <w:tabs>
          <w:tab w:val="left" w:pos="1086"/>
        </w:tabs>
        <w:spacing w:before="159"/>
        <w:ind w:right="1144"/>
        <w:jc w:val="both"/>
        <w:rPr>
          <w:sz w:val="20"/>
          <w:szCs w:val="20"/>
        </w:rPr>
      </w:pPr>
      <w:r w:rsidRPr="00886198">
        <w:rPr>
          <w:sz w:val="20"/>
          <w:szCs w:val="20"/>
        </w:rPr>
        <w:t>With respect to the annual audit of the SMSF referred to above, the audit is undertaken by an independent</w:t>
      </w:r>
      <w:r w:rsidRPr="00886198">
        <w:rPr>
          <w:spacing w:val="-6"/>
          <w:sz w:val="20"/>
          <w:szCs w:val="20"/>
        </w:rPr>
        <w:t xml:space="preserve"> </w:t>
      </w:r>
      <w:r w:rsidRPr="00886198">
        <w:rPr>
          <w:sz w:val="20"/>
          <w:szCs w:val="20"/>
        </w:rPr>
        <w:t>auditor.</w:t>
      </w:r>
    </w:p>
    <w:p w:rsidR="00461E3F" w:rsidP="00886198" w:rsidRDefault="00461E3F" w14:paraId="021AD0DA" w14:textId="77777777">
      <w:pPr>
        <w:pStyle w:val="BodyText"/>
        <w:spacing w:before="162"/>
        <w:ind w:right="1409"/>
      </w:pPr>
    </w:p>
    <w:p w:rsidRPr="00647420" w:rsidR="00F73612" w:rsidP="00886198" w:rsidRDefault="00F73612" w14:paraId="6673E7B2" w14:textId="691C69FC">
      <w:pPr>
        <w:pStyle w:val="BodyText"/>
        <w:spacing w:before="162"/>
        <w:ind w:right="1409"/>
      </w:pPr>
      <w:r w:rsidRPr="00647420">
        <w:t xml:space="preserve">In addition to the basic financial information required to complete these requirements, it is expected that the source documentation will be available to allow this firm to </w:t>
      </w:r>
      <w:proofErr w:type="spellStart"/>
      <w:r w:rsidRPr="00647420">
        <w:t>analyse</w:t>
      </w:r>
      <w:proofErr w:type="spellEnd"/>
      <w:r w:rsidRPr="00647420">
        <w:t xml:space="preserve"> the implications of any superannuation related transaction.</w:t>
      </w:r>
    </w:p>
    <w:p w:rsidRPr="00647420" w:rsidR="00F73612" w:rsidP="00F73612" w:rsidRDefault="00F73612" w14:paraId="078C976C" w14:textId="77777777">
      <w:pPr>
        <w:pStyle w:val="BodyText"/>
        <w:spacing w:before="11"/>
      </w:pPr>
    </w:p>
    <w:p w:rsidRPr="00647420" w:rsidR="00F73612" w:rsidP="00886198" w:rsidRDefault="00F73612" w14:paraId="3799B219" w14:textId="77777777">
      <w:pPr>
        <w:pStyle w:val="BodyText"/>
        <w:ind w:right="1298"/>
      </w:pPr>
      <w:r w:rsidRPr="00647420">
        <w:t>You should also note that the deeds of the fund should be annually reviewed by a superannuation specialist to ensure they continue to comply with the requirements of the SIS Act. Our engagement does not extend to the provision of such legal advice and our fee does not include this service. We are happy to recommend the services of a superannuation specialist for this task. We do update deeds using an online service legal provider.</w:t>
      </w:r>
    </w:p>
    <w:p w:rsidRPr="00647420" w:rsidR="00F73612" w:rsidP="00F73612" w:rsidRDefault="00F73612" w14:paraId="1E5234D6" w14:textId="77777777">
      <w:pPr>
        <w:pStyle w:val="BodyText"/>
        <w:spacing w:before="10"/>
      </w:pPr>
    </w:p>
    <w:p w:rsidRPr="00647420" w:rsidR="00F73612" w:rsidP="00461E3F" w:rsidRDefault="00F73612" w14:paraId="52C1C1B8" w14:textId="77777777">
      <w:pPr>
        <w:pStyle w:val="BodyText"/>
        <w:ind w:right="1468"/>
      </w:pPr>
      <w:r w:rsidRPr="00647420">
        <w:t>Our fee does not include financial planning services for the investments of the superannuation fund or for any planning advice for your future retirement planning needs.</w:t>
      </w:r>
    </w:p>
    <w:p w:rsidRPr="00647420" w:rsidR="00F73612" w:rsidP="00F73612" w:rsidRDefault="00F73612" w14:paraId="6E3190B9" w14:textId="77777777">
      <w:pPr>
        <w:pStyle w:val="BodyText"/>
        <w:spacing w:before="2"/>
      </w:pPr>
    </w:p>
    <w:p w:rsidRPr="00647420" w:rsidR="00F73612" w:rsidP="00461E3F" w:rsidRDefault="00F73612" w14:paraId="7E8A0416" w14:textId="77777777">
      <w:pPr>
        <w:pStyle w:val="BodyText"/>
        <w:ind w:right="1402"/>
      </w:pPr>
      <w:r w:rsidRPr="00647420">
        <w:t>This service does not cover any enquiries made by or investigations conducted by the Australian Taxation Office.</w:t>
      </w:r>
    </w:p>
    <w:p w:rsidRPr="00647420" w:rsidR="00F73612" w:rsidP="00F73612" w:rsidRDefault="00F73612" w14:paraId="0FCBBC00" w14:textId="77777777">
      <w:pPr>
        <w:pStyle w:val="BodyText"/>
        <w:spacing w:before="4"/>
      </w:pPr>
    </w:p>
    <w:p w:rsidRPr="00647420" w:rsidR="00F73612" w:rsidP="004B1208" w:rsidRDefault="00F73612" w14:paraId="45E8E4A3" w14:textId="77777777">
      <w:pPr>
        <w:pStyle w:val="BodyText"/>
        <w:spacing w:before="5"/>
      </w:pPr>
    </w:p>
    <w:p w:rsidRPr="00647420" w:rsidR="009232D9" w:rsidP="009232D9" w:rsidRDefault="009232D9" w14:paraId="3B35D297" w14:textId="77777777">
      <w:pPr>
        <w:pStyle w:val="Heading2"/>
        <w:jc w:val="both"/>
        <w:rPr>
          <w:rFonts w:ascii="Verdana" w:hAnsi="Verdana"/>
          <w:b/>
          <w:sz w:val="20"/>
          <w:szCs w:val="20"/>
          <w:u w:val="none"/>
        </w:rPr>
      </w:pPr>
      <w:r w:rsidRPr="00647420">
        <w:rPr>
          <w:rFonts w:ascii="Verdana" w:hAnsi="Verdana"/>
          <w:b/>
          <w:sz w:val="20"/>
          <w:szCs w:val="20"/>
          <w:u w:val="none"/>
        </w:rPr>
        <w:t>Previous Taxation Returns</w:t>
      </w:r>
    </w:p>
    <w:p w:rsidRPr="00647420" w:rsidR="009232D9" w:rsidP="009232D9" w:rsidRDefault="009232D9" w14:paraId="3B35D298" w14:textId="77777777">
      <w:pPr>
        <w:jc w:val="both"/>
        <w:rPr>
          <w:rFonts w:ascii="Verdana" w:hAnsi="Verdana"/>
          <w:sz w:val="20"/>
          <w:szCs w:val="20"/>
        </w:rPr>
      </w:pPr>
    </w:p>
    <w:p w:rsidRPr="00647420" w:rsidR="009232D9" w:rsidP="009232D9" w:rsidRDefault="009232D9" w14:paraId="3B35D299" w14:textId="77777777">
      <w:pPr>
        <w:jc w:val="both"/>
        <w:rPr>
          <w:rFonts w:ascii="Verdana" w:hAnsi="Verdana"/>
          <w:sz w:val="20"/>
          <w:szCs w:val="20"/>
        </w:rPr>
      </w:pPr>
      <w:r w:rsidRPr="00647420">
        <w:rPr>
          <w:rFonts w:ascii="Verdana" w:hAnsi="Verdana"/>
          <w:sz w:val="20"/>
          <w:szCs w:val="20"/>
        </w:rPr>
        <w:t xml:space="preserve">We note that we are not engaged to review the accuracy of any previous returns lodged by your </w:t>
      </w:r>
      <w:r w:rsidRPr="00647420" w:rsidR="002376CC">
        <w:rPr>
          <w:rFonts w:ascii="Verdana" w:hAnsi="Verdana"/>
          <w:sz w:val="20"/>
          <w:szCs w:val="20"/>
        </w:rPr>
        <w:t>business</w:t>
      </w:r>
      <w:r w:rsidRPr="00647420">
        <w:rPr>
          <w:rFonts w:ascii="Verdana" w:hAnsi="Verdana"/>
          <w:sz w:val="20"/>
          <w:szCs w:val="20"/>
        </w:rPr>
        <w:t xml:space="preserve"> including that of the Directors/shareholders/beneficiaries and that you have warranted that we are entitled to rely on the balance sheet(s) and other financial records as presented to us.</w:t>
      </w:r>
    </w:p>
    <w:p w:rsidRPr="00647420" w:rsidR="009232D9" w:rsidP="009232D9" w:rsidRDefault="009232D9" w14:paraId="3B35D29A" w14:textId="77777777">
      <w:pPr>
        <w:jc w:val="both"/>
        <w:rPr>
          <w:rFonts w:ascii="Verdana" w:hAnsi="Verdana"/>
          <w:sz w:val="20"/>
          <w:szCs w:val="20"/>
        </w:rPr>
      </w:pPr>
    </w:p>
    <w:p w:rsidR="00461E3F" w:rsidP="009232D9" w:rsidRDefault="00461E3F" w14:paraId="3EF87FF9" w14:textId="77777777">
      <w:pPr>
        <w:pStyle w:val="Heading2"/>
        <w:jc w:val="both"/>
        <w:rPr>
          <w:rFonts w:ascii="Verdana" w:hAnsi="Verdana"/>
          <w:b/>
          <w:sz w:val="20"/>
          <w:szCs w:val="20"/>
          <w:u w:val="none"/>
        </w:rPr>
      </w:pPr>
    </w:p>
    <w:p w:rsidR="00461E3F" w:rsidP="009232D9" w:rsidRDefault="00461E3F" w14:paraId="16F907F2" w14:textId="77777777">
      <w:pPr>
        <w:pStyle w:val="Heading2"/>
        <w:jc w:val="both"/>
        <w:rPr>
          <w:rFonts w:ascii="Verdana" w:hAnsi="Verdana"/>
          <w:b/>
          <w:sz w:val="20"/>
          <w:szCs w:val="20"/>
          <w:u w:val="none"/>
        </w:rPr>
      </w:pPr>
    </w:p>
    <w:p w:rsidR="00461E3F" w:rsidP="009232D9" w:rsidRDefault="00461E3F" w14:paraId="616B7805" w14:textId="77777777">
      <w:pPr>
        <w:pStyle w:val="Heading2"/>
        <w:jc w:val="both"/>
        <w:rPr>
          <w:rFonts w:ascii="Verdana" w:hAnsi="Verdana"/>
          <w:b/>
          <w:sz w:val="20"/>
          <w:szCs w:val="20"/>
          <w:u w:val="none"/>
        </w:rPr>
      </w:pPr>
    </w:p>
    <w:p w:rsidR="00461E3F" w:rsidP="009232D9" w:rsidRDefault="00461E3F" w14:paraId="518C22C7" w14:textId="77777777">
      <w:pPr>
        <w:pStyle w:val="Heading2"/>
        <w:jc w:val="both"/>
        <w:rPr>
          <w:rFonts w:ascii="Verdana" w:hAnsi="Verdana"/>
          <w:b/>
          <w:sz w:val="20"/>
          <w:szCs w:val="20"/>
          <w:u w:val="none"/>
        </w:rPr>
      </w:pPr>
    </w:p>
    <w:p w:rsidR="00461E3F" w:rsidP="009232D9" w:rsidRDefault="00461E3F" w14:paraId="2C8DF1BF" w14:textId="77777777">
      <w:pPr>
        <w:pStyle w:val="Heading2"/>
        <w:jc w:val="both"/>
        <w:rPr>
          <w:rFonts w:ascii="Verdana" w:hAnsi="Verdana"/>
          <w:b/>
          <w:sz w:val="20"/>
          <w:szCs w:val="20"/>
          <w:u w:val="none"/>
        </w:rPr>
      </w:pPr>
    </w:p>
    <w:p w:rsidRPr="00647420" w:rsidR="009232D9" w:rsidP="009232D9" w:rsidRDefault="009232D9" w14:paraId="3B35D29B" w14:textId="081F1C51">
      <w:pPr>
        <w:pStyle w:val="Heading2"/>
        <w:jc w:val="both"/>
        <w:rPr>
          <w:rFonts w:ascii="Verdana" w:hAnsi="Verdana"/>
          <w:b/>
          <w:sz w:val="20"/>
          <w:szCs w:val="20"/>
          <w:u w:val="none"/>
        </w:rPr>
      </w:pPr>
      <w:r w:rsidRPr="00647420">
        <w:rPr>
          <w:rFonts w:ascii="Verdana" w:hAnsi="Verdana"/>
          <w:b/>
          <w:sz w:val="20"/>
          <w:szCs w:val="20"/>
          <w:u w:val="none"/>
        </w:rPr>
        <w:t>Ownership of Documents</w:t>
      </w:r>
    </w:p>
    <w:p w:rsidRPr="00647420" w:rsidR="009232D9" w:rsidP="009232D9" w:rsidRDefault="009232D9" w14:paraId="3B35D29C" w14:textId="77777777">
      <w:pPr>
        <w:jc w:val="both"/>
        <w:rPr>
          <w:rFonts w:ascii="Verdana" w:hAnsi="Verdana"/>
          <w:sz w:val="20"/>
          <w:szCs w:val="20"/>
        </w:rPr>
      </w:pPr>
    </w:p>
    <w:p w:rsidRPr="00647420" w:rsidR="009232D9" w:rsidP="009232D9" w:rsidRDefault="009232D9" w14:paraId="3B35D29D" w14:textId="77777777">
      <w:pPr>
        <w:jc w:val="both"/>
        <w:rPr>
          <w:rFonts w:ascii="Verdana" w:hAnsi="Verdana"/>
          <w:sz w:val="20"/>
          <w:szCs w:val="20"/>
        </w:rPr>
      </w:pPr>
      <w:r w:rsidRPr="00647420">
        <w:rPr>
          <w:rFonts w:ascii="Verdana" w:hAnsi="Verdana"/>
          <w:sz w:val="20"/>
          <w:szCs w:val="20"/>
        </w:rPr>
        <w:t xml:space="preserve">The final financial statements, tax returns and any other documents, which we are specifically engaged to prepare, together with any original documents given to us by the business, shall be the property of that business.  Any other documents brought into existence by us including general journals, working papers, the general ledger, draft financial statements and copies of tax returns, </w:t>
      </w:r>
      <w:proofErr w:type="gramStart"/>
      <w:r w:rsidRPr="00647420">
        <w:rPr>
          <w:rFonts w:ascii="Verdana" w:hAnsi="Verdana"/>
          <w:sz w:val="20"/>
          <w:szCs w:val="20"/>
        </w:rPr>
        <w:t>will remain our property at all times</w:t>
      </w:r>
      <w:proofErr w:type="gramEnd"/>
      <w:r w:rsidRPr="00647420">
        <w:rPr>
          <w:rFonts w:ascii="Verdana" w:hAnsi="Verdana"/>
          <w:sz w:val="20"/>
          <w:szCs w:val="20"/>
        </w:rPr>
        <w:t>.</w:t>
      </w:r>
    </w:p>
    <w:p w:rsidRPr="00647420" w:rsidR="009232D9" w:rsidP="009232D9" w:rsidRDefault="009232D9" w14:paraId="3B35D29E" w14:textId="77777777">
      <w:pPr>
        <w:jc w:val="both"/>
        <w:rPr>
          <w:rFonts w:ascii="Verdana" w:hAnsi="Verdana"/>
          <w:sz w:val="20"/>
          <w:szCs w:val="20"/>
        </w:rPr>
      </w:pPr>
    </w:p>
    <w:p w:rsidRPr="00647420" w:rsidR="009232D9" w:rsidP="009232D9" w:rsidRDefault="009232D9" w14:paraId="3B35D29F" w14:textId="77777777">
      <w:pPr>
        <w:pStyle w:val="Heading2"/>
        <w:jc w:val="both"/>
        <w:rPr>
          <w:rFonts w:ascii="Verdana" w:hAnsi="Verdana"/>
          <w:b/>
          <w:sz w:val="20"/>
          <w:szCs w:val="20"/>
          <w:u w:val="none"/>
        </w:rPr>
      </w:pPr>
      <w:r w:rsidRPr="00647420">
        <w:rPr>
          <w:rFonts w:ascii="Verdana" w:hAnsi="Verdana"/>
          <w:b/>
          <w:sz w:val="20"/>
          <w:szCs w:val="20"/>
          <w:u w:val="none"/>
        </w:rPr>
        <w:t>Lien on Documents</w:t>
      </w:r>
    </w:p>
    <w:p w:rsidRPr="00647420" w:rsidR="009232D9" w:rsidP="009232D9" w:rsidRDefault="009232D9" w14:paraId="3B35D2A0" w14:textId="77777777">
      <w:pPr>
        <w:jc w:val="both"/>
        <w:rPr>
          <w:rFonts w:ascii="Verdana" w:hAnsi="Verdana"/>
          <w:sz w:val="20"/>
          <w:szCs w:val="20"/>
        </w:rPr>
      </w:pPr>
    </w:p>
    <w:p w:rsidRPr="00647420" w:rsidR="009232D9" w:rsidP="009232D9" w:rsidRDefault="009232D9" w14:paraId="3B35D2A1" w14:textId="77777777">
      <w:pPr>
        <w:jc w:val="both"/>
        <w:rPr>
          <w:rFonts w:ascii="Verdana" w:hAnsi="Verdana"/>
          <w:sz w:val="20"/>
          <w:szCs w:val="20"/>
        </w:rPr>
      </w:pPr>
      <w:r w:rsidRPr="00647420">
        <w:rPr>
          <w:rFonts w:ascii="Verdana" w:hAnsi="Verdana"/>
          <w:sz w:val="20"/>
          <w:szCs w:val="20"/>
        </w:rPr>
        <w:t>In relation to any subsequent termination of our services, you are advised that we shall be entitled to retain all documents belonging to your business and any related parties we act for until payment in full of all outstanding fees.</w:t>
      </w:r>
    </w:p>
    <w:p w:rsidRPr="00647420" w:rsidR="00D50C24" w:rsidP="009232D9" w:rsidRDefault="00D50C24" w14:paraId="3B35D2A2" w14:textId="77777777">
      <w:pPr>
        <w:pStyle w:val="Heading2"/>
        <w:jc w:val="both"/>
        <w:rPr>
          <w:rFonts w:ascii="Verdana" w:hAnsi="Verdana"/>
          <w:b/>
          <w:sz w:val="20"/>
          <w:szCs w:val="20"/>
          <w:u w:val="none"/>
        </w:rPr>
      </w:pPr>
    </w:p>
    <w:p w:rsidRPr="00647420" w:rsidR="00D50C24" w:rsidP="009232D9" w:rsidRDefault="00D50C24" w14:paraId="3B35D2A3" w14:textId="77777777">
      <w:pPr>
        <w:pStyle w:val="Heading2"/>
        <w:jc w:val="both"/>
        <w:rPr>
          <w:rFonts w:ascii="Verdana" w:hAnsi="Verdana"/>
          <w:b/>
          <w:sz w:val="20"/>
          <w:szCs w:val="20"/>
          <w:u w:val="none"/>
        </w:rPr>
      </w:pPr>
    </w:p>
    <w:p w:rsidRPr="00647420" w:rsidR="009232D9" w:rsidP="009232D9" w:rsidRDefault="009232D9" w14:paraId="3B35D2A4" w14:textId="77777777">
      <w:pPr>
        <w:pStyle w:val="Heading2"/>
        <w:jc w:val="both"/>
        <w:rPr>
          <w:rFonts w:ascii="Verdana" w:hAnsi="Verdana"/>
          <w:b/>
          <w:sz w:val="20"/>
          <w:szCs w:val="20"/>
          <w:u w:val="none"/>
        </w:rPr>
      </w:pPr>
      <w:r w:rsidRPr="00647420">
        <w:rPr>
          <w:rFonts w:ascii="Verdana" w:hAnsi="Verdana"/>
          <w:b/>
          <w:sz w:val="20"/>
          <w:szCs w:val="20"/>
          <w:u w:val="none"/>
        </w:rPr>
        <w:t>Substantiation Requirements</w:t>
      </w:r>
    </w:p>
    <w:p w:rsidRPr="00647420" w:rsidR="009232D9" w:rsidP="009232D9" w:rsidRDefault="009232D9" w14:paraId="3B35D2A5" w14:textId="77777777">
      <w:pPr>
        <w:jc w:val="both"/>
        <w:rPr>
          <w:rFonts w:ascii="Verdana" w:hAnsi="Verdana"/>
          <w:sz w:val="20"/>
          <w:szCs w:val="20"/>
        </w:rPr>
      </w:pPr>
    </w:p>
    <w:p w:rsidRPr="00647420" w:rsidR="009232D9" w:rsidP="009232D9" w:rsidRDefault="009232D9" w14:paraId="3B35D2A6" w14:textId="77777777">
      <w:pPr>
        <w:jc w:val="both"/>
        <w:rPr>
          <w:rFonts w:ascii="Verdana" w:hAnsi="Verdana"/>
          <w:sz w:val="20"/>
          <w:szCs w:val="20"/>
        </w:rPr>
      </w:pPr>
      <w:r w:rsidRPr="00647420">
        <w:rPr>
          <w:rFonts w:ascii="Verdana" w:hAnsi="Verdana"/>
          <w:sz w:val="20"/>
          <w:szCs w:val="20"/>
        </w:rPr>
        <w:t>In relation to the business’ income tax return, we will advise the business as to the requirements of the substantiation provisions of the legislation (where applicable) and of the necessity to maintain acceptable bona fide receipts and other documents such as travel diaries and log books, as required.</w:t>
      </w:r>
    </w:p>
    <w:p w:rsidRPr="00647420" w:rsidR="009232D9" w:rsidP="009232D9" w:rsidRDefault="009232D9" w14:paraId="3B35D2A7" w14:textId="77777777">
      <w:pPr>
        <w:jc w:val="both"/>
        <w:rPr>
          <w:rFonts w:ascii="Verdana" w:hAnsi="Verdana"/>
          <w:sz w:val="20"/>
          <w:szCs w:val="20"/>
        </w:rPr>
      </w:pPr>
    </w:p>
    <w:p w:rsidRPr="00647420" w:rsidR="009232D9" w:rsidP="009232D9" w:rsidRDefault="009232D9" w14:paraId="3B35D2A8" w14:textId="77777777">
      <w:pPr>
        <w:pStyle w:val="Heading2"/>
        <w:jc w:val="both"/>
        <w:rPr>
          <w:rFonts w:ascii="Verdana" w:hAnsi="Verdana"/>
          <w:b/>
          <w:sz w:val="20"/>
          <w:szCs w:val="20"/>
          <w:u w:val="none"/>
        </w:rPr>
      </w:pPr>
      <w:r w:rsidRPr="00647420">
        <w:rPr>
          <w:rFonts w:ascii="Verdana" w:hAnsi="Verdana"/>
          <w:b/>
          <w:sz w:val="20"/>
          <w:szCs w:val="20"/>
          <w:u w:val="none"/>
        </w:rPr>
        <w:t>Professional Fees and Payment</w:t>
      </w:r>
    </w:p>
    <w:p w:rsidRPr="00647420" w:rsidR="009232D9" w:rsidP="009232D9" w:rsidRDefault="009232D9" w14:paraId="3B35D2A9" w14:textId="77777777">
      <w:pPr>
        <w:jc w:val="both"/>
        <w:rPr>
          <w:rFonts w:ascii="Verdana" w:hAnsi="Verdana"/>
          <w:sz w:val="20"/>
          <w:szCs w:val="20"/>
        </w:rPr>
      </w:pPr>
    </w:p>
    <w:p w:rsidRPr="00647420" w:rsidR="009232D9" w:rsidP="009232D9" w:rsidRDefault="009232D9" w14:paraId="3B35D2AA" w14:textId="77777777">
      <w:pPr>
        <w:jc w:val="both"/>
        <w:rPr>
          <w:rFonts w:ascii="Verdana" w:hAnsi="Verdana"/>
          <w:sz w:val="20"/>
          <w:szCs w:val="20"/>
          <w:highlight w:val="yellow"/>
        </w:rPr>
      </w:pPr>
      <w:r w:rsidRPr="00647420">
        <w:rPr>
          <w:rFonts w:ascii="Verdana" w:hAnsi="Verdana"/>
          <w:sz w:val="20"/>
          <w:szCs w:val="20"/>
          <w:highlight w:val="yellow"/>
        </w:rPr>
        <w:t xml:space="preserve">Our professional fees for the services provided to the business will be based on a time cost basis.  We estimate that our yearly professional fee is </w:t>
      </w:r>
      <w:r w:rsidRPr="00647420" w:rsidR="00A624AC">
        <w:rPr>
          <w:rFonts w:ascii="Verdana" w:hAnsi="Verdana"/>
          <w:sz w:val="20"/>
          <w:szCs w:val="20"/>
          <w:highlight w:val="yellow"/>
        </w:rPr>
        <w:t>[</w:t>
      </w:r>
      <w:r w:rsidRPr="00647420">
        <w:rPr>
          <w:rFonts w:ascii="Verdana" w:hAnsi="Verdana"/>
          <w:sz w:val="20"/>
          <w:szCs w:val="20"/>
          <w:highlight w:val="yellow"/>
        </w:rPr>
        <w:t>$</w:t>
      </w:r>
      <w:r w:rsidRPr="00647420" w:rsidR="00A624AC">
        <w:rPr>
          <w:rFonts w:ascii="Verdana" w:hAnsi="Verdana"/>
          <w:sz w:val="20"/>
          <w:szCs w:val="20"/>
          <w:highlight w:val="yellow"/>
        </w:rPr>
        <w:t>Amount]</w:t>
      </w:r>
      <w:r w:rsidRPr="00647420">
        <w:rPr>
          <w:rFonts w:ascii="Verdana" w:hAnsi="Verdana"/>
          <w:sz w:val="20"/>
          <w:szCs w:val="20"/>
          <w:highlight w:val="yellow"/>
        </w:rPr>
        <w:t xml:space="preserve"> exclusive Goods and Services Tax.  Other professional services not being stated in the purpose and scope of engagement will be based on the time and degree of skill and acumen required completing the tasks undertaken by us, including any direct out-of-pocket expenses.</w:t>
      </w:r>
    </w:p>
    <w:p w:rsidRPr="00647420" w:rsidR="00101D09" w:rsidP="009232D9" w:rsidRDefault="00101D09" w14:paraId="3B35D2AB" w14:textId="77777777">
      <w:pPr>
        <w:jc w:val="both"/>
        <w:rPr>
          <w:rFonts w:ascii="Verdana" w:hAnsi="Verdana"/>
          <w:sz w:val="20"/>
          <w:szCs w:val="20"/>
          <w:highlight w:val="yellow"/>
        </w:rPr>
      </w:pPr>
    </w:p>
    <w:p w:rsidRPr="00647420" w:rsidR="00101D09" w:rsidP="00101D09" w:rsidRDefault="00101D09" w14:paraId="3B35D2AC" w14:textId="77777777">
      <w:pPr>
        <w:jc w:val="both"/>
        <w:rPr>
          <w:rFonts w:ascii="Verdana" w:hAnsi="Verdana"/>
          <w:sz w:val="20"/>
          <w:szCs w:val="20"/>
        </w:rPr>
      </w:pPr>
      <w:r w:rsidRPr="00647420">
        <w:rPr>
          <w:rFonts w:ascii="Verdana" w:hAnsi="Verdana"/>
          <w:sz w:val="20"/>
          <w:szCs w:val="20"/>
          <w:highlight w:val="yellow"/>
        </w:rPr>
        <w:t>Our professional fees for the services provided to the business will be based on a time cost basis.  We estimate that our professional fee is $200 per hour exclusive of Goods and Services Tax.  Other professional services not being stated in the purpose and scope of engagement will be based on the time and degree of skill and acumen required completing the tasks undertaken by us, including any direct out-of-pocket expenses.</w:t>
      </w:r>
    </w:p>
    <w:p w:rsidRPr="00647420" w:rsidR="009232D9" w:rsidP="009232D9" w:rsidRDefault="009232D9" w14:paraId="3B35D2AD" w14:textId="77777777">
      <w:pPr>
        <w:jc w:val="both"/>
        <w:rPr>
          <w:rFonts w:ascii="Verdana" w:hAnsi="Verdana"/>
          <w:sz w:val="20"/>
          <w:szCs w:val="20"/>
        </w:rPr>
      </w:pPr>
    </w:p>
    <w:p w:rsidRPr="00647420" w:rsidR="009232D9" w:rsidP="009232D9" w:rsidRDefault="00A624AC" w14:paraId="3B35D2AE" w14:textId="77777777">
      <w:pPr>
        <w:jc w:val="both"/>
        <w:rPr>
          <w:rFonts w:ascii="Verdana" w:hAnsi="Verdana"/>
          <w:sz w:val="20"/>
          <w:szCs w:val="20"/>
        </w:rPr>
      </w:pPr>
      <w:r w:rsidRPr="00647420">
        <w:rPr>
          <w:rFonts w:ascii="Verdana" w:hAnsi="Verdana"/>
          <w:sz w:val="20"/>
          <w:szCs w:val="20"/>
        </w:rPr>
        <w:t xml:space="preserve">Accounts for services provided will be forwarded to the business on a </w:t>
      </w:r>
      <w:r w:rsidRPr="00647420">
        <w:rPr>
          <w:rFonts w:ascii="Verdana" w:hAnsi="Verdana"/>
          <w:sz w:val="20"/>
          <w:szCs w:val="20"/>
          <w:highlight w:val="yellow"/>
        </w:rPr>
        <w:t>half-yearly</w:t>
      </w:r>
      <w:r w:rsidRPr="00647420">
        <w:rPr>
          <w:rFonts w:ascii="Verdana" w:hAnsi="Verdana"/>
          <w:sz w:val="20"/>
          <w:szCs w:val="20"/>
        </w:rPr>
        <w:t xml:space="preserve"> basis commencing from </w:t>
      </w:r>
      <w:r w:rsidRPr="00647420">
        <w:rPr>
          <w:rFonts w:ascii="Verdana" w:hAnsi="Verdana"/>
          <w:sz w:val="20"/>
          <w:szCs w:val="20"/>
          <w:highlight w:val="yellow"/>
        </w:rPr>
        <w:t>the date of this letter</w:t>
      </w:r>
      <w:r w:rsidRPr="00647420" w:rsidR="00B93987">
        <w:rPr>
          <w:rFonts w:ascii="Verdana" w:hAnsi="Verdana"/>
          <w:sz w:val="20"/>
          <w:szCs w:val="20"/>
        </w:rPr>
        <w:t xml:space="preserve">.  </w:t>
      </w:r>
      <w:r w:rsidRPr="00647420" w:rsidR="009232D9">
        <w:rPr>
          <w:rFonts w:ascii="Verdana" w:hAnsi="Verdana"/>
          <w:sz w:val="20"/>
          <w:szCs w:val="20"/>
        </w:rPr>
        <w:t xml:space="preserve">Payment is required within 14 </w:t>
      </w:r>
      <w:proofErr w:type="gramStart"/>
      <w:r w:rsidRPr="00647420" w:rsidR="009232D9">
        <w:rPr>
          <w:rFonts w:ascii="Verdana" w:hAnsi="Verdana"/>
          <w:sz w:val="20"/>
          <w:szCs w:val="20"/>
        </w:rPr>
        <w:t>days, unless</w:t>
      </w:r>
      <w:proofErr w:type="gramEnd"/>
      <w:r w:rsidRPr="00647420" w:rsidR="009232D9">
        <w:rPr>
          <w:rFonts w:ascii="Verdana" w:hAnsi="Verdana"/>
          <w:sz w:val="20"/>
          <w:szCs w:val="20"/>
        </w:rPr>
        <w:t xml:space="preserve"> special alternate arrangements are made with us.</w:t>
      </w:r>
    </w:p>
    <w:p w:rsidRPr="00647420" w:rsidR="00A91DC7" w:rsidP="009232D9" w:rsidRDefault="00A91DC7" w14:paraId="3B35D2AF" w14:textId="77777777">
      <w:pPr>
        <w:jc w:val="both"/>
        <w:rPr>
          <w:rFonts w:ascii="Verdana" w:hAnsi="Verdana"/>
          <w:sz w:val="20"/>
          <w:szCs w:val="20"/>
        </w:rPr>
      </w:pPr>
    </w:p>
    <w:p w:rsidRPr="00647420" w:rsidR="00A91DC7" w:rsidP="009232D9" w:rsidRDefault="00A91DC7" w14:paraId="3B35D2B0" w14:textId="77777777">
      <w:pPr>
        <w:jc w:val="both"/>
        <w:rPr>
          <w:rFonts w:ascii="Verdana" w:hAnsi="Verdana"/>
          <w:sz w:val="20"/>
          <w:szCs w:val="20"/>
        </w:rPr>
      </w:pPr>
    </w:p>
    <w:p w:rsidRPr="00647420" w:rsidR="00A91DC7" w:rsidP="00461E3F" w:rsidRDefault="00A91DC7" w14:paraId="3B35D2B1" w14:textId="77777777">
      <w:pPr>
        <w:spacing w:after="200" w:line="276" w:lineRule="auto"/>
        <w:contextualSpacing/>
        <w:rPr>
          <w:rFonts w:ascii="Verdana" w:hAnsi="Verdana" w:eastAsia="Calibri" w:cs="Arial"/>
          <w:b/>
          <w:sz w:val="20"/>
          <w:szCs w:val="20"/>
        </w:rPr>
      </w:pPr>
      <w:r w:rsidRPr="00647420">
        <w:rPr>
          <w:rFonts w:ascii="Verdana" w:hAnsi="Verdana" w:eastAsia="Calibri" w:cs="Arial"/>
          <w:b/>
          <w:sz w:val="20"/>
          <w:szCs w:val="20"/>
        </w:rPr>
        <w:t xml:space="preserve">Privacy </w:t>
      </w:r>
    </w:p>
    <w:p w:rsidR="00461E3F" w:rsidP="00A91DC7" w:rsidRDefault="00461E3F" w14:paraId="4068FD1B" w14:textId="77777777">
      <w:pPr>
        <w:spacing w:after="200" w:line="276" w:lineRule="auto"/>
        <w:ind w:left="720" w:hanging="720"/>
        <w:contextualSpacing/>
        <w:rPr>
          <w:rFonts w:ascii="Verdana" w:hAnsi="Verdana" w:eastAsia="Calibri" w:cs="Arial"/>
          <w:sz w:val="20"/>
          <w:szCs w:val="20"/>
        </w:rPr>
      </w:pPr>
    </w:p>
    <w:p w:rsidR="00A91DC7" w:rsidP="00461E3F" w:rsidRDefault="00A91DC7" w14:paraId="3B35D2B2" w14:textId="3D5A89E6">
      <w:pPr>
        <w:jc w:val="both"/>
        <w:rPr>
          <w:rFonts w:ascii="Verdana" w:hAnsi="Verdana" w:eastAsia="Calibri" w:cs="Arial"/>
          <w:sz w:val="20"/>
          <w:szCs w:val="20"/>
        </w:rPr>
      </w:pPr>
      <w:r w:rsidRPr="00647420">
        <w:rPr>
          <w:rFonts w:ascii="Verdana" w:hAnsi="Verdana" w:eastAsia="Calibri" w:cs="Arial"/>
          <w:sz w:val="20"/>
          <w:szCs w:val="20"/>
        </w:rPr>
        <w:t>Our collection use and disclosure of your personal information (</w:t>
      </w:r>
      <w:r w:rsidRPr="00647420">
        <w:rPr>
          <w:rFonts w:ascii="Verdana" w:hAnsi="Verdana" w:eastAsia="Calibri" w:cs="Arial"/>
          <w:b/>
          <w:sz w:val="20"/>
          <w:szCs w:val="20"/>
        </w:rPr>
        <w:t>PI</w:t>
      </w:r>
      <w:r w:rsidRPr="00647420">
        <w:rPr>
          <w:rFonts w:ascii="Verdana" w:hAnsi="Verdana" w:eastAsia="Calibri" w:cs="Arial"/>
          <w:sz w:val="20"/>
          <w:szCs w:val="20"/>
        </w:rPr>
        <w:t xml:space="preserve">) may be subject to the </w:t>
      </w:r>
      <w:proofErr w:type="spellStart"/>
      <w:r w:rsidRPr="00461E3F">
        <w:rPr>
          <w:rFonts w:ascii="Verdana" w:hAnsi="Verdana"/>
          <w:sz w:val="20"/>
          <w:szCs w:val="20"/>
          <w:highlight w:val="yellow"/>
        </w:rPr>
        <w:t>PrivacyAct</w:t>
      </w:r>
      <w:proofErr w:type="spellEnd"/>
      <w:r w:rsidRPr="00647420">
        <w:rPr>
          <w:rFonts w:ascii="Verdana" w:hAnsi="Verdana" w:eastAsia="Calibri" w:cs="Arial"/>
          <w:i/>
          <w:sz w:val="20"/>
          <w:szCs w:val="20"/>
        </w:rPr>
        <w:t xml:space="preserve"> 1988</w:t>
      </w:r>
      <w:r w:rsidRPr="00647420">
        <w:rPr>
          <w:rFonts w:ascii="Verdana" w:hAnsi="Verdana" w:eastAsia="Calibri" w:cs="Arial"/>
          <w:sz w:val="20"/>
          <w:szCs w:val="20"/>
        </w:rPr>
        <w:t xml:space="preserve"> (</w:t>
      </w:r>
      <w:proofErr w:type="spellStart"/>
      <w:r w:rsidRPr="00647420">
        <w:rPr>
          <w:rFonts w:ascii="Verdana" w:hAnsi="Verdana" w:eastAsia="Calibri" w:cs="Arial"/>
          <w:sz w:val="20"/>
          <w:szCs w:val="20"/>
        </w:rPr>
        <w:t>Cth</w:t>
      </w:r>
      <w:proofErr w:type="spellEnd"/>
      <w:r w:rsidRPr="00647420">
        <w:rPr>
          <w:rFonts w:ascii="Verdana" w:hAnsi="Verdana" w:eastAsia="Calibri" w:cs="Arial"/>
          <w:sz w:val="20"/>
          <w:szCs w:val="20"/>
        </w:rPr>
        <w:t>) and accordingly we will only collect PI about you that relates to the TE.  We may disclose PI about you with your implied consent for the primary purpose of this TE or to third parties by express consent or as required by law.  This PI may be stored overseas in &lt;</w:t>
      </w:r>
      <w:r w:rsidRPr="00647420">
        <w:rPr>
          <w:rFonts w:ascii="Verdana" w:hAnsi="Verdana" w:eastAsia="Calibri" w:cs="Arial"/>
          <w:sz w:val="20"/>
          <w:szCs w:val="20"/>
          <w:highlight w:val="yellow"/>
        </w:rPr>
        <w:t>insert the overseas server location</w:t>
      </w:r>
      <w:r w:rsidRPr="00647420">
        <w:rPr>
          <w:rFonts w:ascii="Verdana" w:hAnsi="Verdana" w:eastAsia="Calibri" w:cs="Arial"/>
          <w:sz w:val="20"/>
          <w:szCs w:val="20"/>
        </w:rPr>
        <w:t xml:space="preserve">&gt;.  If you would like to access any </w:t>
      </w:r>
      <w:proofErr w:type="gramStart"/>
      <w:r w:rsidRPr="00647420">
        <w:rPr>
          <w:rFonts w:ascii="Verdana" w:hAnsi="Verdana" w:eastAsia="Calibri" w:cs="Arial"/>
          <w:sz w:val="20"/>
          <w:szCs w:val="20"/>
        </w:rPr>
        <w:t>PI</w:t>
      </w:r>
      <w:proofErr w:type="gramEnd"/>
      <w:r w:rsidRPr="00647420">
        <w:rPr>
          <w:rFonts w:ascii="Verdana" w:hAnsi="Verdana" w:eastAsia="Calibri" w:cs="Arial"/>
          <w:sz w:val="20"/>
          <w:szCs w:val="20"/>
        </w:rPr>
        <w:t xml:space="preserve"> we might hold about you contact us on &lt;</w:t>
      </w:r>
      <w:r w:rsidRPr="00647420">
        <w:rPr>
          <w:rFonts w:ascii="Verdana" w:hAnsi="Verdana" w:eastAsia="Calibri" w:cs="Arial"/>
          <w:sz w:val="20"/>
          <w:szCs w:val="20"/>
          <w:highlight w:val="yellow"/>
        </w:rPr>
        <w:t>insert number</w:t>
      </w:r>
      <w:r w:rsidRPr="00647420">
        <w:rPr>
          <w:rFonts w:ascii="Verdana" w:hAnsi="Verdana" w:eastAsia="Calibri" w:cs="Arial"/>
          <w:sz w:val="20"/>
          <w:szCs w:val="20"/>
        </w:rPr>
        <w:t>&gt;.</w:t>
      </w:r>
    </w:p>
    <w:p w:rsidRPr="00647420" w:rsidR="00461E3F" w:rsidP="00461E3F" w:rsidRDefault="00461E3F" w14:paraId="55690B3B" w14:textId="77777777">
      <w:pPr>
        <w:jc w:val="both"/>
        <w:rPr>
          <w:rFonts w:ascii="Verdana" w:hAnsi="Verdana" w:eastAsia="Calibri" w:cs="Arial"/>
          <w:sz w:val="20"/>
          <w:szCs w:val="20"/>
        </w:rPr>
      </w:pPr>
    </w:p>
    <w:p w:rsidRPr="00647420" w:rsidR="00A91DC7" w:rsidP="00977F27" w:rsidRDefault="00A91DC7" w14:paraId="3B35D2B3" w14:textId="4C59A2E8">
      <w:pPr>
        <w:spacing w:after="200" w:line="276" w:lineRule="auto"/>
        <w:contextualSpacing/>
        <w:rPr>
          <w:rFonts w:ascii="Verdana" w:hAnsi="Verdana" w:eastAsia="Calibri" w:cs="Arial"/>
          <w:sz w:val="20"/>
          <w:szCs w:val="20"/>
        </w:rPr>
      </w:pPr>
      <w:r w:rsidRPr="00647420">
        <w:rPr>
          <w:rFonts w:ascii="Verdana" w:hAnsi="Verdana" w:eastAsia="Calibri" w:cs="Arial"/>
          <w:sz w:val="20"/>
          <w:szCs w:val="20"/>
        </w:rPr>
        <w:t xml:space="preserve">We may collect PI about you, your representatives, your clients and others when we provide services to you.  If we do, you agree to work with us to ensure that we both meet our respective obligations under the </w:t>
      </w:r>
      <w:r w:rsidRPr="00461E3F">
        <w:rPr>
          <w:rFonts w:ascii="Verdana" w:hAnsi="Verdana" w:eastAsia="Calibri" w:cs="Arial"/>
          <w:sz w:val="20"/>
          <w:szCs w:val="20"/>
        </w:rPr>
        <w:t>Privacy Act 1988</w:t>
      </w:r>
      <w:r w:rsidRPr="00647420">
        <w:rPr>
          <w:rFonts w:ascii="Verdana" w:hAnsi="Verdana" w:eastAsia="Calibri" w:cs="Arial"/>
          <w:sz w:val="20"/>
          <w:szCs w:val="20"/>
        </w:rPr>
        <w:t xml:space="preserve"> (</w:t>
      </w:r>
      <w:proofErr w:type="spellStart"/>
      <w:r w:rsidRPr="00647420">
        <w:rPr>
          <w:rFonts w:ascii="Verdana" w:hAnsi="Verdana" w:eastAsia="Calibri" w:cs="Arial"/>
          <w:sz w:val="20"/>
          <w:szCs w:val="20"/>
        </w:rPr>
        <w:t>Cth</w:t>
      </w:r>
      <w:proofErr w:type="spellEnd"/>
      <w:r w:rsidRPr="00647420">
        <w:rPr>
          <w:rFonts w:ascii="Verdana" w:hAnsi="Verdana" w:eastAsia="Calibri" w:cs="Arial"/>
          <w:sz w:val="20"/>
          <w:szCs w:val="20"/>
        </w:rPr>
        <w:t xml:space="preserve">).  Your obligations may include ensuring your privacy policy and contracts include a reference to your collection practices, how you will use the PI and that you may disclosure the PI to an agent for public accounting services. </w:t>
      </w:r>
    </w:p>
    <w:p w:rsidRPr="00647420" w:rsidR="00A91DC7" w:rsidP="00977F27" w:rsidRDefault="00A91DC7" w14:paraId="3B35D2B4" w14:textId="77777777">
      <w:pPr>
        <w:spacing w:after="200" w:line="276" w:lineRule="auto"/>
        <w:contextualSpacing/>
        <w:rPr>
          <w:rFonts w:ascii="Verdana" w:hAnsi="Verdana" w:eastAsia="Calibri" w:cs="Arial"/>
          <w:sz w:val="20"/>
          <w:szCs w:val="20"/>
        </w:rPr>
      </w:pPr>
      <w:r w:rsidRPr="00647420">
        <w:rPr>
          <w:rFonts w:ascii="Verdana" w:hAnsi="Verdana" w:eastAsia="Calibri" w:cs="Arial"/>
          <w:sz w:val="20"/>
          <w:szCs w:val="20"/>
        </w:rPr>
        <w:t xml:space="preserve">Where an outsourced service requires the disclosure of PI to an overseas recipient, we will take reasonable steps to ensure, by contract or otherwise, the recipient complies with the Australian Privacy Principles. </w:t>
      </w:r>
    </w:p>
    <w:p w:rsidRPr="00647420" w:rsidR="00A91DC7" w:rsidP="00A91DC7" w:rsidRDefault="00A91DC7" w14:paraId="3B35D2B5" w14:textId="77777777">
      <w:pPr>
        <w:spacing w:after="200" w:line="276" w:lineRule="auto"/>
        <w:contextualSpacing/>
        <w:rPr>
          <w:rFonts w:ascii="Verdana" w:hAnsi="Verdana" w:eastAsia="Calibri" w:cs="Arial"/>
          <w:sz w:val="20"/>
          <w:szCs w:val="20"/>
        </w:rPr>
      </w:pPr>
    </w:p>
    <w:p w:rsidRPr="00647420" w:rsidR="00A91DC7" w:rsidP="00977F27" w:rsidRDefault="00A91DC7" w14:paraId="3B35D2B6" w14:textId="77777777">
      <w:pPr>
        <w:spacing w:after="200" w:line="276" w:lineRule="auto"/>
        <w:contextualSpacing/>
        <w:rPr>
          <w:rFonts w:ascii="Verdana" w:hAnsi="Verdana" w:eastAsia="Calibri" w:cs="Arial"/>
          <w:b/>
          <w:sz w:val="20"/>
          <w:szCs w:val="20"/>
        </w:rPr>
      </w:pPr>
      <w:r w:rsidRPr="00647420">
        <w:rPr>
          <w:rFonts w:ascii="Verdana" w:hAnsi="Verdana" w:eastAsia="Calibri" w:cs="Arial"/>
          <w:b/>
          <w:sz w:val="20"/>
          <w:szCs w:val="20"/>
        </w:rPr>
        <w:t xml:space="preserve">Confidentiality </w:t>
      </w:r>
    </w:p>
    <w:p w:rsidR="00977F27" w:rsidP="00977F27" w:rsidRDefault="00977F27" w14:paraId="0CD24662" w14:textId="77777777">
      <w:pPr>
        <w:spacing w:after="200" w:line="23" w:lineRule="atLeast"/>
        <w:contextualSpacing/>
        <w:rPr>
          <w:rFonts w:ascii="Verdana" w:hAnsi="Verdana" w:eastAsia="Calibri" w:cs="Arial"/>
          <w:sz w:val="20"/>
          <w:szCs w:val="20"/>
        </w:rPr>
      </w:pPr>
    </w:p>
    <w:p w:rsidRPr="00647420" w:rsidR="00A91DC7" w:rsidP="00977F27" w:rsidRDefault="00A91DC7" w14:paraId="3B35D2B7" w14:textId="1815866A">
      <w:pPr>
        <w:spacing w:after="200" w:line="23" w:lineRule="atLeast"/>
        <w:contextualSpacing/>
        <w:rPr>
          <w:rFonts w:ascii="Verdana" w:hAnsi="Verdana" w:eastAsia="Calibri" w:cs="Arial"/>
          <w:sz w:val="20"/>
          <w:szCs w:val="20"/>
        </w:rPr>
      </w:pPr>
      <w:r w:rsidRPr="00647420">
        <w:rPr>
          <w:rFonts w:ascii="Verdana" w:hAnsi="Verdana" w:eastAsia="Calibri" w:cs="Arial"/>
          <w:sz w:val="20"/>
          <w:szCs w:val="20"/>
        </w:rPr>
        <w:t>We have an ethical duty of confidentiality, which means we must not share or disclose your details of this TE to anyone without your consent unless required to by law.</w:t>
      </w:r>
    </w:p>
    <w:p w:rsidRPr="00647420" w:rsidR="00A91DC7" w:rsidP="00A91DC7" w:rsidRDefault="00A91DC7" w14:paraId="3B35D2B8" w14:textId="77777777">
      <w:pPr>
        <w:spacing w:after="200" w:line="276" w:lineRule="auto"/>
        <w:contextualSpacing/>
        <w:rPr>
          <w:rFonts w:ascii="Verdana" w:hAnsi="Verdana" w:eastAsia="Calibri" w:cs="Arial"/>
          <w:sz w:val="20"/>
          <w:szCs w:val="20"/>
        </w:rPr>
      </w:pPr>
    </w:p>
    <w:p w:rsidRPr="00647420" w:rsidR="00A91DC7" w:rsidP="00977F27" w:rsidRDefault="00A91DC7" w14:paraId="3B35D2B9" w14:textId="77777777">
      <w:pPr>
        <w:spacing w:after="200" w:line="276" w:lineRule="auto"/>
        <w:contextualSpacing/>
        <w:rPr>
          <w:rFonts w:ascii="Verdana" w:hAnsi="Verdana" w:eastAsia="Calibri" w:cs="Arial"/>
          <w:b/>
          <w:sz w:val="20"/>
          <w:szCs w:val="20"/>
        </w:rPr>
      </w:pPr>
      <w:r w:rsidRPr="00647420">
        <w:rPr>
          <w:rFonts w:ascii="Verdana" w:hAnsi="Verdana" w:eastAsia="Calibri" w:cs="Arial"/>
          <w:b/>
          <w:sz w:val="20"/>
          <w:szCs w:val="20"/>
        </w:rPr>
        <w:t>Professional Indemnity Insurance (PII)</w:t>
      </w:r>
    </w:p>
    <w:p w:rsidR="00977F27" w:rsidP="00977F27" w:rsidRDefault="00977F27" w14:paraId="3530A7EF" w14:textId="77777777">
      <w:pPr>
        <w:spacing w:after="200" w:line="276" w:lineRule="auto"/>
        <w:ind w:left="851"/>
        <w:contextualSpacing/>
        <w:rPr>
          <w:rFonts w:ascii="Verdana" w:hAnsi="Verdana" w:eastAsia="Calibri" w:cs="Arial"/>
          <w:sz w:val="20"/>
          <w:szCs w:val="20"/>
        </w:rPr>
      </w:pPr>
    </w:p>
    <w:p w:rsidRPr="00647420" w:rsidR="00A91DC7" w:rsidP="00977F27" w:rsidRDefault="00A91DC7" w14:paraId="3B35D2BA" w14:textId="1CF9C614">
      <w:pPr>
        <w:spacing w:after="200" w:line="276" w:lineRule="auto"/>
        <w:ind w:left="-90"/>
        <w:contextualSpacing/>
        <w:rPr>
          <w:rFonts w:ascii="Verdana" w:hAnsi="Verdana" w:eastAsia="Calibri" w:cs="Arial"/>
          <w:sz w:val="20"/>
          <w:szCs w:val="20"/>
        </w:rPr>
      </w:pPr>
      <w:r w:rsidRPr="00647420">
        <w:rPr>
          <w:rFonts w:ascii="Verdana" w:hAnsi="Verdana" w:eastAsia="Calibri" w:cs="Arial"/>
          <w:sz w:val="20"/>
          <w:szCs w:val="20"/>
        </w:rPr>
        <w:t>We hold professional indemnity insurance of at least the minimum amount prescribed in the CPA Australia Ltd By-Laws or as required by law.  Our PII cover at the time of this TE is &lt;</w:t>
      </w:r>
      <w:r w:rsidRPr="00977F27">
        <w:rPr>
          <w:rFonts w:ascii="Verdana" w:hAnsi="Verdana" w:eastAsia="Calibri" w:cs="Arial"/>
          <w:sz w:val="20"/>
          <w:szCs w:val="20"/>
          <w:highlight w:val="yellow"/>
        </w:rPr>
        <w:t>insert cover&gt;.</w:t>
      </w:r>
      <w:r w:rsidRPr="00647420">
        <w:rPr>
          <w:rFonts w:ascii="Verdana" w:hAnsi="Verdana" w:eastAsia="Calibri" w:cs="Arial"/>
          <w:sz w:val="20"/>
          <w:szCs w:val="20"/>
        </w:rPr>
        <w:t xml:space="preserve"> </w:t>
      </w:r>
    </w:p>
    <w:p w:rsidR="004D252C" w:rsidP="004D252C" w:rsidRDefault="004D252C" w14:paraId="22E5D1FB" w14:textId="77777777">
      <w:pPr>
        <w:spacing w:after="200" w:line="276" w:lineRule="auto"/>
        <w:contextualSpacing/>
        <w:rPr>
          <w:rFonts w:ascii="Verdana" w:hAnsi="Verdana" w:eastAsia="Calibri" w:cs="Arial"/>
          <w:b/>
          <w:sz w:val="20"/>
          <w:szCs w:val="20"/>
        </w:rPr>
      </w:pPr>
    </w:p>
    <w:p w:rsidR="004D252C" w:rsidP="004D252C" w:rsidRDefault="004D252C" w14:paraId="79BFB7E0" w14:textId="77777777">
      <w:pPr>
        <w:spacing w:after="200" w:line="276" w:lineRule="auto"/>
        <w:contextualSpacing/>
        <w:rPr>
          <w:rFonts w:ascii="Verdana" w:hAnsi="Verdana" w:eastAsia="Calibri" w:cs="Arial"/>
          <w:b/>
          <w:sz w:val="20"/>
          <w:szCs w:val="20"/>
        </w:rPr>
      </w:pPr>
    </w:p>
    <w:p w:rsidR="00A91DC7" w:rsidP="004D252C" w:rsidRDefault="00A91DC7" w14:paraId="3B35D2BC" w14:textId="65B55D0D">
      <w:pPr>
        <w:spacing w:after="200" w:line="276" w:lineRule="auto"/>
        <w:contextualSpacing/>
        <w:rPr>
          <w:rFonts w:ascii="Verdana" w:hAnsi="Verdana" w:eastAsia="Calibri" w:cs="Arial"/>
          <w:b/>
          <w:sz w:val="20"/>
          <w:szCs w:val="20"/>
        </w:rPr>
      </w:pPr>
      <w:r w:rsidRPr="00647420">
        <w:rPr>
          <w:rFonts w:ascii="Verdana" w:hAnsi="Verdana" w:eastAsia="Calibri" w:cs="Arial"/>
          <w:b/>
          <w:sz w:val="20"/>
          <w:szCs w:val="20"/>
        </w:rPr>
        <w:t>Professional Standards Scheme &amp; Limitation of Liability</w:t>
      </w:r>
    </w:p>
    <w:p w:rsidRPr="00647420" w:rsidR="00977F27" w:rsidP="00977F27" w:rsidRDefault="00977F27" w14:paraId="7DD8BD8E" w14:textId="77777777">
      <w:pPr>
        <w:spacing w:after="200" w:line="276" w:lineRule="auto"/>
        <w:ind w:left="425"/>
        <w:contextualSpacing/>
        <w:rPr>
          <w:rFonts w:ascii="Verdana" w:hAnsi="Verdana" w:eastAsia="Calibri" w:cs="Arial"/>
          <w:b/>
          <w:sz w:val="20"/>
          <w:szCs w:val="20"/>
        </w:rPr>
      </w:pPr>
    </w:p>
    <w:p w:rsidRPr="00647420" w:rsidR="00A91DC7" w:rsidP="00977F27" w:rsidRDefault="00A91DC7" w14:paraId="3B35D2BD" w14:textId="510BB6B8">
      <w:pPr>
        <w:spacing w:after="200" w:line="276" w:lineRule="auto"/>
        <w:ind w:left="-90" w:firstLine="11"/>
        <w:contextualSpacing/>
        <w:rPr>
          <w:rFonts w:ascii="Verdana" w:hAnsi="Verdana" w:eastAsia="Calibri" w:cs="Arial"/>
          <w:sz w:val="20"/>
          <w:szCs w:val="20"/>
        </w:rPr>
      </w:pPr>
      <w:r w:rsidRPr="00647420">
        <w:rPr>
          <w:rFonts w:ascii="Verdana" w:hAnsi="Verdana" w:eastAsia="Calibri" w:cs="Arial"/>
          <w:sz w:val="20"/>
          <w:szCs w:val="20"/>
        </w:rPr>
        <w:t>We participate in the CPA Australia Ltd</w:t>
      </w:r>
      <w:r w:rsidRPr="00647420" w:rsidR="00DB47E9">
        <w:rPr>
          <w:rFonts w:ascii="Verdana" w:hAnsi="Verdana" w:eastAsia="Calibri" w:cs="Arial"/>
          <w:sz w:val="20"/>
          <w:szCs w:val="20"/>
        </w:rPr>
        <w:t xml:space="preserve"> and Institute of Chartered Accountants</w:t>
      </w:r>
      <w:r w:rsidRPr="00647420">
        <w:rPr>
          <w:rFonts w:ascii="Verdana" w:hAnsi="Verdana" w:eastAsia="Calibri" w:cs="Arial"/>
          <w:sz w:val="20"/>
          <w:szCs w:val="20"/>
        </w:rPr>
        <w:t xml:space="preserve"> Professional Standards Scheme (Scheme), which facilitates the improvement of professional standards to protect consumers and may limit our liability to you in a cause of action.  </w:t>
      </w:r>
    </w:p>
    <w:p w:rsidR="00977F27" w:rsidP="00A91DC7" w:rsidRDefault="00977F27" w14:paraId="2853AA0A" w14:textId="77777777">
      <w:pPr>
        <w:spacing w:after="200" w:line="276" w:lineRule="auto"/>
        <w:ind w:left="709" w:hanging="709"/>
        <w:contextualSpacing/>
        <w:rPr>
          <w:rFonts w:ascii="Verdana" w:hAnsi="Verdana" w:eastAsia="Calibri" w:cs="Arial"/>
          <w:sz w:val="20"/>
          <w:szCs w:val="20"/>
        </w:rPr>
      </w:pPr>
    </w:p>
    <w:p w:rsidRPr="00647420" w:rsidR="00A91DC7" w:rsidP="00977F27" w:rsidRDefault="00A91DC7" w14:paraId="3B35D2BE" w14:textId="1FF22A76">
      <w:pPr>
        <w:spacing w:after="200" w:line="276" w:lineRule="auto"/>
        <w:contextualSpacing/>
        <w:rPr>
          <w:rFonts w:ascii="Verdana" w:hAnsi="Verdana" w:eastAsia="Calibri" w:cs="Arial"/>
          <w:sz w:val="20"/>
          <w:szCs w:val="20"/>
        </w:rPr>
      </w:pPr>
      <w:r w:rsidRPr="00647420">
        <w:rPr>
          <w:rFonts w:ascii="Verdana" w:hAnsi="Verdana" w:eastAsia="Calibri" w:cs="Arial"/>
          <w:sz w:val="20"/>
          <w:szCs w:val="20"/>
        </w:rPr>
        <w:t>The Scheme applies to professional accounting services including accounting, bookkeeping, taxation, auditing and assurance, insolvency and corporate reconstruction, management accounting, management consulting, forensic accounting, valuation services.</w:t>
      </w:r>
    </w:p>
    <w:p w:rsidRPr="00647420" w:rsidR="00A91DC7" w:rsidP="00A91DC7" w:rsidRDefault="00A91DC7" w14:paraId="3B35D2BF" w14:textId="77777777">
      <w:pPr>
        <w:spacing w:after="200" w:line="276" w:lineRule="auto"/>
        <w:rPr>
          <w:rFonts w:ascii="Verdana" w:hAnsi="Verdana" w:eastAsia="Calibri"/>
          <w:sz w:val="20"/>
          <w:szCs w:val="20"/>
        </w:rPr>
      </w:pPr>
    </w:p>
    <w:p w:rsidRPr="00647420" w:rsidR="00A91DC7" w:rsidP="009232D9" w:rsidRDefault="00A91DC7" w14:paraId="3B35D2C0" w14:textId="77777777">
      <w:pPr>
        <w:jc w:val="both"/>
        <w:rPr>
          <w:rFonts w:ascii="Verdana" w:hAnsi="Verdana"/>
          <w:sz w:val="20"/>
          <w:szCs w:val="20"/>
        </w:rPr>
      </w:pPr>
    </w:p>
    <w:p w:rsidRPr="00647420" w:rsidR="009232D9" w:rsidP="009232D9" w:rsidRDefault="009232D9" w14:paraId="3B35D2C2" w14:textId="77777777">
      <w:pPr>
        <w:pStyle w:val="Heading2"/>
        <w:jc w:val="both"/>
        <w:rPr>
          <w:rFonts w:ascii="Verdana" w:hAnsi="Verdana"/>
          <w:b/>
          <w:sz w:val="20"/>
          <w:szCs w:val="20"/>
          <w:u w:val="none"/>
        </w:rPr>
      </w:pPr>
      <w:r w:rsidRPr="00647420">
        <w:rPr>
          <w:rFonts w:ascii="Verdana" w:hAnsi="Verdana"/>
          <w:b/>
          <w:sz w:val="20"/>
          <w:szCs w:val="20"/>
          <w:u w:val="none"/>
        </w:rPr>
        <w:t>Directors’ Guarantee of Payment</w:t>
      </w:r>
    </w:p>
    <w:p w:rsidRPr="00647420" w:rsidR="009232D9" w:rsidP="009232D9" w:rsidRDefault="009232D9" w14:paraId="3B35D2C3" w14:textId="77777777">
      <w:pPr>
        <w:jc w:val="both"/>
        <w:rPr>
          <w:rFonts w:ascii="Verdana" w:hAnsi="Verdana"/>
          <w:sz w:val="20"/>
          <w:szCs w:val="20"/>
        </w:rPr>
      </w:pPr>
    </w:p>
    <w:p w:rsidRPr="00647420" w:rsidR="009232D9" w:rsidP="009232D9" w:rsidRDefault="009232D9" w14:paraId="3B35D2C4" w14:textId="77777777">
      <w:pPr>
        <w:jc w:val="both"/>
        <w:rPr>
          <w:rFonts w:ascii="Verdana" w:hAnsi="Verdana"/>
          <w:sz w:val="20"/>
          <w:szCs w:val="20"/>
        </w:rPr>
      </w:pPr>
      <w:r w:rsidRPr="00647420">
        <w:rPr>
          <w:rFonts w:ascii="Verdana" w:hAnsi="Verdana"/>
          <w:sz w:val="20"/>
          <w:szCs w:val="20"/>
        </w:rPr>
        <w:t>It is our requirement that the owners/directors of the entity guarantee the payment of all accounts for professional fees, including out-of-pocket expenses rendered by us from time to time to the business.</w:t>
      </w:r>
    </w:p>
    <w:p w:rsidRPr="00647420" w:rsidR="009232D9" w:rsidP="009232D9" w:rsidRDefault="009232D9" w14:paraId="3B35D2C5" w14:textId="77777777">
      <w:pPr>
        <w:jc w:val="both"/>
        <w:rPr>
          <w:rFonts w:ascii="Verdana" w:hAnsi="Verdana"/>
          <w:sz w:val="20"/>
          <w:szCs w:val="20"/>
        </w:rPr>
      </w:pPr>
    </w:p>
    <w:p w:rsidRPr="00647420" w:rsidR="009232D9" w:rsidP="009232D9" w:rsidRDefault="009232D9" w14:paraId="3B35D2C6" w14:textId="77777777">
      <w:pPr>
        <w:jc w:val="both"/>
        <w:rPr>
          <w:rFonts w:ascii="Verdana" w:hAnsi="Verdana"/>
          <w:sz w:val="20"/>
          <w:szCs w:val="20"/>
        </w:rPr>
      </w:pPr>
      <w:r w:rsidRPr="00647420">
        <w:rPr>
          <w:rFonts w:ascii="Verdana" w:hAnsi="Verdana"/>
          <w:sz w:val="20"/>
          <w:szCs w:val="20"/>
        </w:rPr>
        <w:t>Should there be any further queries, please do not hesitate to contact us</w:t>
      </w:r>
      <w:r w:rsidRPr="00647420" w:rsidR="008F5E72">
        <w:rPr>
          <w:rFonts w:ascii="Verdana" w:hAnsi="Verdana"/>
          <w:sz w:val="20"/>
          <w:szCs w:val="20"/>
        </w:rPr>
        <w:t xml:space="preserve"> or my staff</w:t>
      </w:r>
      <w:r w:rsidRPr="00647420">
        <w:rPr>
          <w:rFonts w:ascii="Verdana" w:hAnsi="Verdana"/>
          <w:sz w:val="20"/>
          <w:szCs w:val="20"/>
        </w:rPr>
        <w:t>.</w:t>
      </w:r>
    </w:p>
    <w:p w:rsidRPr="00647420" w:rsidR="009232D9" w:rsidP="009232D9" w:rsidRDefault="009232D9" w14:paraId="3B35D2C7" w14:textId="77777777">
      <w:pPr>
        <w:jc w:val="both"/>
        <w:rPr>
          <w:rFonts w:ascii="Verdana" w:hAnsi="Verdana"/>
          <w:sz w:val="20"/>
          <w:szCs w:val="20"/>
        </w:rPr>
      </w:pPr>
    </w:p>
    <w:p w:rsidRPr="00647420" w:rsidR="009232D9" w:rsidP="009232D9" w:rsidRDefault="009232D9" w14:paraId="3B35D2C8" w14:textId="77777777">
      <w:pPr>
        <w:jc w:val="both"/>
        <w:rPr>
          <w:rFonts w:ascii="Verdana" w:hAnsi="Verdana"/>
          <w:sz w:val="20"/>
          <w:szCs w:val="20"/>
        </w:rPr>
      </w:pPr>
      <w:r w:rsidRPr="00647420">
        <w:rPr>
          <w:rFonts w:ascii="Verdana" w:hAnsi="Verdana"/>
          <w:sz w:val="20"/>
          <w:szCs w:val="20"/>
        </w:rPr>
        <w:t>Yours faithfully</w:t>
      </w:r>
    </w:p>
    <w:p w:rsidRPr="00647420" w:rsidR="00C302FE" w:rsidP="009232D9" w:rsidRDefault="008F5E72" w14:paraId="3B35D2CB" w14:textId="77777777">
      <w:pPr>
        <w:rPr>
          <w:rFonts w:ascii="Verdana" w:hAnsi="Verdana"/>
          <w:sz w:val="20"/>
          <w:szCs w:val="20"/>
        </w:rPr>
      </w:pPr>
      <w:r w:rsidRPr="00647420">
        <w:rPr>
          <w:rFonts w:ascii="Verdana" w:hAnsi="Verdana"/>
          <w:sz w:val="20"/>
          <w:szCs w:val="20"/>
        </w:rPr>
        <w:t>Director</w:t>
      </w:r>
    </w:p>
    <w:p w:rsidRPr="00647420" w:rsidR="00A91DC7" w:rsidP="009232D9" w:rsidRDefault="00A91DC7" w14:paraId="3B35D2CC" w14:textId="77777777">
      <w:pPr>
        <w:rPr>
          <w:rFonts w:ascii="Verdana" w:hAnsi="Verdana"/>
          <w:sz w:val="20"/>
          <w:szCs w:val="20"/>
        </w:rPr>
      </w:pPr>
    </w:p>
    <w:p w:rsidRPr="00647420" w:rsidR="00A91DC7" w:rsidP="009232D9" w:rsidRDefault="00A91DC7" w14:paraId="3B35D2CD" w14:textId="77777777">
      <w:pPr>
        <w:rPr>
          <w:rFonts w:ascii="Verdana" w:hAnsi="Verdana"/>
          <w:sz w:val="20"/>
          <w:szCs w:val="20"/>
        </w:rPr>
      </w:pPr>
    </w:p>
    <w:p w:rsidRPr="00647420" w:rsidR="00A91DC7" w:rsidP="009232D9" w:rsidRDefault="00A91DC7" w14:paraId="3B35D2CE" w14:textId="77777777">
      <w:pPr>
        <w:rPr>
          <w:rFonts w:ascii="Verdana" w:hAnsi="Verdana"/>
          <w:sz w:val="20"/>
          <w:szCs w:val="20"/>
        </w:rPr>
      </w:pPr>
    </w:p>
    <w:p w:rsidRPr="00647420" w:rsidR="00A91DC7" w:rsidP="00A91DC7" w:rsidRDefault="00A91DC7" w14:paraId="3B35D2CF" w14:textId="77777777">
      <w:pPr>
        <w:spacing w:before="60" w:after="200" w:line="276" w:lineRule="auto"/>
        <w:jc w:val="both"/>
        <w:rPr>
          <w:rFonts w:ascii="Verdana" w:hAnsi="Verdana" w:eastAsia="Calibri" w:cs="Arial"/>
          <w:b/>
          <w:bCs/>
          <w:sz w:val="20"/>
          <w:szCs w:val="20"/>
        </w:rPr>
      </w:pPr>
      <w:r w:rsidRPr="00647420">
        <w:rPr>
          <w:rFonts w:ascii="Verdana" w:hAnsi="Verdana" w:eastAsia="Calibri" w:cs="Arial"/>
          <w:b/>
          <w:bCs/>
          <w:sz w:val="20"/>
          <w:szCs w:val="20"/>
          <w:highlight w:val="yellow"/>
        </w:rPr>
        <w:t>INSERT CLIENT NAME&gt;</w:t>
      </w:r>
      <w:r w:rsidRPr="00647420">
        <w:rPr>
          <w:rFonts w:ascii="Verdana" w:hAnsi="Verdana" w:eastAsia="Calibri" w:cs="Arial"/>
          <w:b/>
          <w:bCs/>
          <w:sz w:val="20"/>
          <w:szCs w:val="20"/>
        </w:rPr>
        <w:t xml:space="preserve"> </w:t>
      </w:r>
      <w:r w:rsidRPr="00647420">
        <w:rPr>
          <w:rFonts w:ascii="Verdana" w:hAnsi="Verdana" w:eastAsia="Calibri" w:cs="Arial"/>
          <w:sz w:val="20"/>
          <w:szCs w:val="20"/>
        </w:rPr>
        <w:t xml:space="preserve">has read, understood and agrees to the provisions of this Terms of Engagement </w:t>
      </w:r>
      <w:r w:rsidRPr="00647420">
        <w:rPr>
          <w:rFonts w:ascii="Verdana" w:hAnsi="Verdana" w:eastAsia="Calibri" w:cs="Arial"/>
          <w:sz w:val="20"/>
          <w:szCs w:val="20"/>
          <w:highlight w:val="yellow"/>
        </w:rPr>
        <w:t xml:space="preserve">&lt;delete as appropriate &lt;and has directed their duly </w:t>
      </w:r>
      <w:proofErr w:type="spellStart"/>
      <w:r w:rsidRPr="00647420">
        <w:rPr>
          <w:rFonts w:ascii="Verdana" w:hAnsi="Verdana" w:eastAsia="Calibri" w:cs="Arial"/>
          <w:sz w:val="20"/>
          <w:szCs w:val="20"/>
          <w:highlight w:val="yellow"/>
        </w:rPr>
        <w:t>authorised</w:t>
      </w:r>
      <w:proofErr w:type="spellEnd"/>
      <w:r w:rsidRPr="00647420">
        <w:rPr>
          <w:rFonts w:ascii="Verdana" w:hAnsi="Verdana" w:eastAsia="Calibri" w:cs="Arial"/>
          <w:sz w:val="20"/>
          <w:szCs w:val="20"/>
          <w:highlight w:val="yellow"/>
        </w:rPr>
        <w:t xml:space="preserve"> representative to execute this Terms of Engagement.&gt;&gt;</w:t>
      </w:r>
    </w:p>
    <w:p w:rsidRPr="00647420" w:rsidR="00A91DC7" w:rsidP="00A91DC7" w:rsidRDefault="00A91DC7" w14:paraId="3B35D2D0" w14:textId="77777777">
      <w:pPr>
        <w:spacing w:before="60" w:after="200" w:line="276" w:lineRule="auto"/>
        <w:jc w:val="both"/>
        <w:rPr>
          <w:rFonts w:ascii="Verdana" w:hAnsi="Verdana" w:eastAsia="Calibri" w:cs="Arial"/>
          <w:b/>
          <w:bCs/>
          <w:sz w:val="20"/>
          <w:szCs w:val="20"/>
        </w:rPr>
      </w:pPr>
      <w:r w:rsidRPr="00647420">
        <w:rPr>
          <w:rFonts w:ascii="Verdana" w:hAnsi="Verdana" w:eastAsia="Calibri" w:cs="Arial"/>
          <w:b/>
          <w:bCs/>
          <w:sz w:val="20"/>
          <w:szCs w:val="20"/>
        </w:rPr>
        <w:br/>
      </w:r>
      <w:r w:rsidRPr="00647420">
        <w:rPr>
          <w:rFonts w:ascii="Verdana" w:hAnsi="Verdana" w:eastAsia="Calibri" w:cs="Arial"/>
          <w:b/>
          <w:bCs/>
          <w:sz w:val="20"/>
          <w:szCs w:val="20"/>
          <w:highlight w:val="yellow"/>
        </w:rPr>
        <w:t>&lt;INSERT CLIENT NAME&gt;</w:t>
      </w:r>
    </w:p>
    <w:p w:rsidRPr="00647420" w:rsidR="00A91DC7" w:rsidP="00A91DC7" w:rsidRDefault="00A91DC7" w14:paraId="3B35D2D1" w14:textId="77777777">
      <w:pPr>
        <w:keepNext/>
        <w:spacing w:before="60" w:after="200" w:line="276" w:lineRule="auto"/>
        <w:jc w:val="both"/>
        <w:rPr>
          <w:rFonts w:ascii="Verdana" w:hAnsi="Verdana" w:eastAsia="Calibri" w:cs="Arial"/>
          <w:sz w:val="20"/>
          <w:szCs w:val="20"/>
        </w:rPr>
      </w:pPr>
    </w:p>
    <w:p w:rsidRPr="00647420" w:rsidR="00A91DC7" w:rsidP="00A91DC7" w:rsidRDefault="00A91DC7" w14:paraId="3B35D2D2" w14:textId="77777777">
      <w:pPr>
        <w:keepNext/>
        <w:spacing w:before="60" w:after="200" w:line="276" w:lineRule="auto"/>
        <w:jc w:val="both"/>
        <w:rPr>
          <w:rFonts w:ascii="Verdana" w:hAnsi="Verdana" w:eastAsia="Calibri" w:cs="Arial"/>
          <w:sz w:val="20"/>
          <w:szCs w:val="20"/>
        </w:rPr>
      </w:pPr>
      <w:r w:rsidRPr="00647420">
        <w:rPr>
          <w:rFonts w:ascii="Verdana" w:hAnsi="Verdana" w:eastAsia="Calibri" w:cs="Arial"/>
          <w:sz w:val="20"/>
          <w:szCs w:val="20"/>
        </w:rPr>
        <w:t>By:</w:t>
      </w:r>
      <w:r w:rsidRPr="00647420">
        <w:rPr>
          <w:rFonts w:ascii="Verdana" w:hAnsi="Verdana" w:eastAsia="Calibri" w:cs="Arial"/>
          <w:sz w:val="20"/>
          <w:szCs w:val="20"/>
          <w:u w:val="single"/>
        </w:rPr>
        <w:t xml:space="preserve">                                                                                                  </w:t>
      </w:r>
      <w:r w:rsidRPr="00647420">
        <w:rPr>
          <w:rFonts w:ascii="Verdana" w:hAnsi="Verdana" w:eastAsia="Calibri" w:cs="Arial"/>
          <w:sz w:val="20"/>
          <w:szCs w:val="20"/>
        </w:rPr>
        <w:t xml:space="preserve">        </w:t>
      </w:r>
    </w:p>
    <w:p w:rsidRPr="00647420" w:rsidR="00A91DC7" w:rsidP="00A91DC7" w:rsidRDefault="00A91DC7" w14:paraId="3B35D2D3" w14:textId="77777777">
      <w:pPr>
        <w:keepNext/>
        <w:spacing w:before="60" w:after="200" w:line="276" w:lineRule="auto"/>
        <w:jc w:val="both"/>
        <w:rPr>
          <w:rFonts w:ascii="Verdana" w:hAnsi="Verdana" w:eastAsia="Calibri" w:cs="Arial"/>
          <w:sz w:val="20"/>
          <w:szCs w:val="20"/>
        </w:rPr>
      </w:pPr>
    </w:p>
    <w:p w:rsidRPr="00647420" w:rsidR="00A91DC7" w:rsidP="00A91DC7" w:rsidRDefault="00A91DC7" w14:paraId="3B35D2D4" w14:textId="77777777">
      <w:pPr>
        <w:keepNext/>
        <w:spacing w:before="60" w:after="200" w:line="276" w:lineRule="auto"/>
        <w:jc w:val="both"/>
        <w:rPr>
          <w:rFonts w:ascii="Verdana" w:hAnsi="Verdana" w:eastAsia="Calibri" w:cs="Arial"/>
          <w:sz w:val="20"/>
          <w:szCs w:val="20"/>
          <w:u w:val="single"/>
        </w:rPr>
      </w:pPr>
      <w:r w:rsidRPr="00647420">
        <w:rPr>
          <w:rFonts w:ascii="Verdana" w:hAnsi="Verdana" w:eastAsia="Calibri" w:cs="Arial"/>
          <w:sz w:val="20"/>
          <w:szCs w:val="20"/>
        </w:rPr>
        <w:t xml:space="preserve">Print Name: </w:t>
      </w:r>
      <w:r w:rsidRPr="00647420">
        <w:rPr>
          <w:rFonts w:ascii="Verdana" w:hAnsi="Verdana" w:eastAsia="Calibri" w:cs="Arial"/>
          <w:sz w:val="20"/>
          <w:szCs w:val="20"/>
          <w:u w:val="single"/>
        </w:rPr>
        <w:t xml:space="preserve">                                                                                  </w:t>
      </w:r>
      <w:r w:rsidRPr="00647420">
        <w:rPr>
          <w:rFonts w:ascii="Verdana" w:hAnsi="Verdana" w:eastAsia="Calibri" w:cs="Arial"/>
          <w:sz w:val="20"/>
          <w:szCs w:val="20"/>
        </w:rPr>
        <w:t xml:space="preserve">        </w:t>
      </w:r>
    </w:p>
    <w:p w:rsidRPr="00647420" w:rsidR="00A91DC7" w:rsidP="00A91DC7" w:rsidRDefault="00A91DC7" w14:paraId="3B35D2D5" w14:textId="77777777">
      <w:pPr>
        <w:keepNext/>
        <w:spacing w:before="60" w:after="200" w:line="276" w:lineRule="auto"/>
        <w:jc w:val="both"/>
        <w:rPr>
          <w:rFonts w:ascii="Verdana" w:hAnsi="Verdana" w:eastAsia="Calibri" w:cs="Arial"/>
          <w:sz w:val="20"/>
          <w:szCs w:val="20"/>
          <w:u w:val="single"/>
        </w:rPr>
      </w:pPr>
    </w:p>
    <w:p w:rsidRPr="00647420" w:rsidR="00A91DC7" w:rsidP="00A91DC7" w:rsidRDefault="00A91DC7" w14:paraId="3B35D2D6" w14:textId="77777777">
      <w:pPr>
        <w:keepNext/>
        <w:spacing w:before="60" w:after="200" w:line="276" w:lineRule="auto"/>
        <w:ind w:left="4680" w:hanging="4680"/>
        <w:jc w:val="both"/>
        <w:rPr>
          <w:rFonts w:ascii="Verdana" w:hAnsi="Verdana" w:eastAsia="Calibri" w:cs="Calibri"/>
          <w:sz w:val="20"/>
          <w:szCs w:val="20"/>
          <w:u w:val="single"/>
        </w:rPr>
      </w:pPr>
      <w:r w:rsidRPr="00647420">
        <w:rPr>
          <w:rFonts w:ascii="Verdana" w:hAnsi="Verdana" w:eastAsia="Calibri" w:cs="Arial"/>
          <w:sz w:val="20"/>
          <w:szCs w:val="20"/>
        </w:rPr>
        <w:t xml:space="preserve">Title: </w:t>
      </w:r>
      <w:r w:rsidRPr="00647420">
        <w:rPr>
          <w:rFonts w:ascii="Verdana" w:hAnsi="Verdana" w:eastAsia="Calibri" w:cs="Arial"/>
          <w:sz w:val="20"/>
          <w:szCs w:val="20"/>
          <w:u w:val="single"/>
        </w:rPr>
        <w:t xml:space="preserve">                                                                                              </w:t>
      </w:r>
      <w:r w:rsidRPr="00647420">
        <w:rPr>
          <w:rFonts w:ascii="Verdana" w:hAnsi="Verdana" w:eastAsia="Calibri" w:cs="Arial"/>
          <w:sz w:val="20"/>
          <w:szCs w:val="20"/>
        </w:rPr>
        <w:t xml:space="preserve">        </w:t>
      </w:r>
    </w:p>
    <w:p w:rsidRPr="00647420" w:rsidR="00A91DC7" w:rsidP="00A91DC7" w:rsidRDefault="00A91DC7" w14:paraId="3B35D2D7" w14:textId="77777777">
      <w:pPr>
        <w:keepNext/>
        <w:spacing w:before="60" w:after="200" w:line="276" w:lineRule="auto"/>
        <w:ind w:left="4680" w:hanging="4680"/>
        <w:jc w:val="both"/>
        <w:rPr>
          <w:rFonts w:ascii="Verdana" w:hAnsi="Verdana" w:eastAsia="Calibri" w:cs="Arial"/>
          <w:sz w:val="20"/>
          <w:szCs w:val="20"/>
        </w:rPr>
      </w:pPr>
    </w:p>
    <w:p w:rsidRPr="00647420" w:rsidR="00A91DC7" w:rsidP="00A91DC7" w:rsidRDefault="00A91DC7" w14:paraId="3B35D2D8" w14:textId="77777777">
      <w:pPr>
        <w:spacing w:before="60" w:after="200" w:line="276" w:lineRule="auto"/>
        <w:jc w:val="both"/>
        <w:rPr>
          <w:rFonts w:ascii="Verdana" w:hAnsi="Verdana" w:eastAsia="Calibri" w:cs="Arial"/>
          <w:sz w:val="20"/>
          <w:szCs w:val="20"/>
        </w:rPr>
      </w:pPr>
      <w:r w:rsidRPr="00647420">
        <w:rPr>
          <w:rFonts w:ascii="Verdana" w:hAnsi="Verdana" w:eastAsia="Calibri" w:cs="Arial"/>
          <w:sz w:val="20"/>
          <w:szCs w:val="20"/>
        </w:rPr>
        <w:t>Date:</w:t>
      </w:r>
      <w:r w:rsidRPr="00647420">
        <w:rPr>
          <w:rFonts w:ascii="Verdana" w:hAnsi="Verdana" w:eastAsia="Calibri" w:cs="Arial"/>
          <w:sz w:val="20"/>
          <w:szCs w:val="20"/>
          <w:u w:val="single"/>
        </w:rPr>
        <w:t xml:space="preserve">                                                                                              </w:t>
      </w:r>
      <w:r w:rsidRPr="00647420">
        <w:rPr>
          <w:rFonts w:ascii="Verdana" w:hAnsi="Verdana" w:eastAsia="Calibri" w:cs="Arial"/>
          <w:sz w:val="20"/>
          <w:szCs w:val="20"/>
        </w:rPr>
        <w:t xml:space="preserve">        </w:t>
      </w:r>
    </w:p>
    <w:p w:rsidRPr="00647420" w:rsidR="00A91DC7" w:rsidP="00A91DC7" w:rsidRDefault="00A91DC7" w14:paraId="3B35D2D9" w14:textId="77777777">
      <w:pPr>
        <w:spacing w:after="200" w:line="276" w:lineRule="auto"/>
        <w:rPr>
          <w:rFonts w:ascii="Verdana" w:hAnsi="Verdana" w:eastAsia="Calibri" w:cs="Calibri"/>
          <w:sz w:val="20"/>
          <w:szCs w:val="20"/>
        </w:rPr>
      </w:pPr>
    </w:p>
    <w:p w:rsidRPr="00031BBE" w:rsidR="002C0F76" w:rsidP="002C0F76" w:rsidRDefault="002C0F76" w14:paraId="5033A984" w14:textId="77777777">
      <w:pPr>
        <w:pStyle w:val="BodyText"/>
        <w:spacing w:before="9"/>
        <w:rPr>
          <w:b/>
          <w:bCs/>
          <w:i/>
        </w:rPr>
      </w:pPr>
    </w:p>
    <w:p w:rsidRPr="00031BBE" w:rsidR="002C0F76" w:rsidP="00031BBE" w:rsidRDefault="002C0F76" w14:paraId="68FB1507" w14:textId="6D7A1E11">
      <w:pPr>
        <w:spacing w:after="200" w:line="276" w:lineRule="auto"/>
        <w:contextualSpacing/>
        <w:rPr>
          <w:rFonts w:ascii="Verdana" w:hAnsi="Verdana" w:eastAsia="Calibri" w:cs="Arial"/>
          <w:b/>
          <w:bCs/>
          <w:sz w:val="20"/>
          <w:szCs w:val="20"/>
        </w:rPr>
      </w:pPr>
      <w:r w:rsidRPr="00031BBE">
        <w:rPr>
          <w:rFonts w:ascii="Verdana" w:hAnsi="Verdana" w:eastAsia="Calibri" w:cs="Arial"/>
          <w:b/>
          <w:bCs/>
          <w:sz w:val="20"/>
          <w:szCs w:val="20"/>
        </w:rPr>
        <w:t>Clients rights and obligations under the taxation laws</w:t>
      </w:r>
    </w:p>
    <w:p w:rsidR="00031BBE" w:rsidP="00031BBE" w:rsidRDefault="00031BBE" w14:paraId="00E053D0" w14:textId="38FBF9C0">
      <w:pPr>
        <w:spacing w:after="200" w:line="276" w:lineRule="auto"/>
        <w:contextualSpacing/>
        <w:rPr>
          <w:rFonts w:ascii="Verdana" w:hAnsi="Verdana" w:eastAsia="Calibri" w:cs="Arial"/>
          <w:sz w:val="20"/>
          <w:szCs w:val="20"/>
        </w:rPr>
      </w:pPr>
    </w:p>
    <w:p w:rsidRPr="00031BBE" w:rsidR="00031BBE" w:rsidP="00031BBE" w:rsidRDefault="00031BBE" w14:paraId="35A91484" w14:textId="77777777">
      <w:pPr>
        <w:spacing w:after="200" w:line="276" w:lineRule="auto"/>
        <w:contextualSpacing/>
        <w:rPr>
          <w:rFonts w:ascii="Verdana" w:hAnsi="Verdana" w:eastAsia="Calibri" w:cs="Arial"/>
          <w:sz w:val="20"/>
          <w:szCs w:val="20"/>
        </w:rPr>
      </w:pPr>
    </w:p>
    <w:p w:rsidRPr="00031BBE" w:rsidR="002C0F76" w:rsidP="00031BBE" w:rsidRDefault="002C0F76" w14:paraId="036292DA" w14:textId="4AFE0BC1">
      <w:pPr>
        <w:spacing w:after="200" w:line="276" w:lineRule="auto"/>
        <w:contextualSpacing/>
        <w:rPr>
          <w:rFonts w:ascii="Verdana" w:hAnsi="Verdana" w:eastAsia="Calibri" w:cs="Arial"/>
          <w:sz w:val="20"/>
          <w:szCs w:val="20"/>
        </w:rPr>
      </w:pPr>
      <w:r w:rsidRPr="00031BBE">
        <w:rPr>
          <w:rFonts w:ascii="Verdana" w:hAnsi="Verdana" w:eastAsia="Calibri" w:cs="Arial"/>
          <w:sz w:val="20"/>
          <w:szCs w:val="20"/>
        </w:rPr>
        <w:t>As a client of this practice, we are obliged to advise you of your rights and obligations under the taxation laws in relation to the services we provide to you. Set out below is a brief explanation of the main areas of the taxation system you should be aware of. If you have any concerns or issues with any of matters discussed below, please feel free to contact us.</w:t>
      </w:r>
    </w:p>
    <w:p w:rsidR="002C0F76" w:rsidP="00031BBE" w:rsidRDefault="002C0F76" w14:paraId="77A8587C" w14:textId="1A78E86E">
      <w:pPr>
        <w:spacing w:after="200" w:line="276" w:lineRule="auto"/>
        <w:contextualSpacing/>
        <w:rPr>
          <w:rFonts w:ascii="Verdana" w:hAnsi="Verdana" w:eastAsia="Calibri" w:cs="Arial"/>
          <w:sz w:val="20"/>
          <w:szCs w:val="20"/>
        </w:rPr>
      </w:pPr>
      <w:r w:rsidRPr="00031BBE">
        <w:rPr>
          <w:rFonts w:ascii="Verdana" w:hAnsi="Verdana" w:eastAsia="Calibri" w:cs="Arial"/>
          <w:sz w:val="20"/>
          <w:szCs w:val="20"/>
        </w:rPr>
        <w:t>The self-assessment system</w:t>
      </w:r>
    </w:p>
    <w:p w:rsidRPr="00031BBE" w:rsidR="00031BBE" w:rsidP="00031BBE" w:rsidRDefault="00031BBE" w14:paraId="2B798BD2" w14:textId="77777777">
      <w:pPr>
        <w:spacing w:after="200" w:line="276" w:lineRule="auto"/>
        <w:contextualSpacing/>
        <w:rPr>
          <w:rFonts w:ascii="Verdana" w:hAnsi="Verdana" w:eastAsia="Calibri" w:cs="Arial"/>
          <w:sz w:val="20"/>
          <w:szCs w:val="20"/>
        </w:rPr>
      </w:pPr>
    </w:p>
    <w:p w:rsidRPr="00031BBE" w:rsidR="002C0F76" w:rsidP="00031BBE" w:rsidRDefault="002C0F76" w14:paraId="10577C18" w14:textId="77777777">
      <w:pPr>
        <w:spacing w:after="200" w:line="276" w:lineRule="auto"/>
        <w:contextualSpacing/>
        <w:rPr>
          <w:rFonts w:ascii="Verdana" w:hAnsi="Verdana" w:eastAsia="Calibri" w:cs="Arial"/>
          <w:sz w:val="20"/>
          <w:szCs w:val="20"/>
        </w:rPr>
      </w:pPr>
      <w:r w:rsidRPr="00031BBE">
        <w:rPr>
          <w:rFonts w:ascii="Verdana" w:hAnsi="Verdana" w:eastAsia="Calibri" w:cs="Arial"/>
          <w:sz w:val="20"/>
          <w:szCs w:val="20"/>
        </w:rPr>
        <w:t>The Australian tax system operates as a self-assessment system. This means that when your tax return, Fringe Benefits Tax (FBT) return or Business Activity Statement (BAS) is lodged, the Australian Taxation Office (ATO) accepts the information in the return at face-value and issues you with an assessment notice based on that information.  It is important to understand that this does not mean the assessment is final as the ATO can conduct a review or audit of the information provided in the return at a later time, subject to the time limits discussed in the topic below.</w:t>
      </w:r>
    </w:p>
    <w:p w:rsidR="002C0F76" w:rsidP="00031BBE" w:rsidRDefault="002C0F76" w14:paraId="07405FB1" w14:textId="70F5B22E">
      <w:pPr>
        <w:spacing w:after="200" w:line="276" w:lineRule="auto"/>
        <w:contextualSpacing/>
        <w:rPr>
          <w:rFonts w:ascii="Verdana" w:hAnsi="Verdana" w:eastAsia="Calibri" w:cs="Arial"/>
          <w:sz w:val="20"/>
          <w:szCs w:val="20"/>
        </w:rPr>
      </w:pPr>
      <w:r w:rsidRPr="00031BBE">
        <w:rPr>
          <w:rFonts w:ascii="Verdana" w:hAnsi="Verdana" w:eastAsia="Calibri" w:cs="Arial"/>
          <w:sz w:val="20"/>
          <w:szCs w:val="20"/>
        </w:rPr>
        <w:t>The Commissioner’s ability to amend an assessment</w:t>
      </w:r>
    </w:p>
    <w:p w:rsidRPr="00031BBE" w:rsidR="00031BBE" w:rsidP="00031BBE" w:rsidRDefault="00031BBE" w14:paraId="1CC18613" w14:textId="77777777">
      <w:pPr>
        <w:spacing w:after="200" w:line="276" w:lineRule="auto"/>
        <w:contextualSpacing/>
        <w:rPr>
          <w:rFonts w:ascii="Verdana" w:hAnsi="Verdana" w:eastAsia="Calibri" w:cs="Arial"/>
          <w:sz w:val="20"/>
          <w:szCs w:val="20"/>
        </w:rPr>
      </w:pPr>
    </w:p>
    <w:p w:rsidR="002C0F76" w:rsidP="00031BBE" w:rsidRDefault="002C0F76" w14:paraId="4BA3BAE7" w14:textId="47414804">
      <w:pPr>
        <w:spacing w:after="200" w:line="276" w:lineRule="auto"/>
        <w:contextualSpacing/>
        <w:rPr>
          <w:rFonts w:ascii="Verdana" w:hAnsi="Verdana" w:eastAsia="Calibri" w:cs="Arial"/>
          <w:sz w:val="20"/>
          <w:szCs w:val="20"/>
        </w:rPr>
      </w:pPr>
      <w:r w:rsidRPr="00031BBE">
        <w:rPr>
          <w:rFonts w:ascii="Verdana" w:hAnsi="Verdana" w:eastAsia="Calibri" w:cs="Arial"/>
          <w:sz w:val="20"/>
          <w:szCs w:val="20"/>
        </w:rPr>
        <w:t>As explained above, the ATO accepts the information lodged in your return at face value. However, the ATO also has the power to amend the assessment if they find it to be incorrect. The following rules generally apply:</w:t>
      </w:r>
    </w:p>
    <w:p w:rsidR="00031BBE" w:rsidP="00031BBE" w:rsidRDefault="00031BBE" w14:paraId="2E749560" w14:textId="49934822">
      <w:pPr>
        <w:spacing w:after="200" w:line="276" w:lineRule="auto"/>
        <w:contextualSpacing/>
        <w:rPr>
          <w:rFonts w:ascii="Verdana" w:hAnsi="Verdana" w:eastAsia="Calibri" w:cs="Arial"/>
          <w:sz w:val="20"/>
          <w:szCs w:val="20"/>
        </w:rPr>
      </w:pPr>
    </w:p>
    <w:p w:rsidRPr="00031BBE" w:rsidR="00031BBE" w:rsidP="00031BBE" w:rsidRDefault="00031BBE" w14:paraId="32432C66" w14:textId="77777777">
      <w:pPr>
        <w:spacing w:after="200" w:line="276" w:lineRule="auto"/>
        <w:contextualSpacing/>
        <w:rPr>
          <w:rFonts w:ascii="Verdana" w:hAnsi="Verdana" w:eastAsia="Calibri" w:cs="Arial"/>
          <w:sz w:val="20"/>
          <w:szCs w:val="20"/>
        </w:rPr>
      </w:pPr>
    </w:p>
    <w:p w:rsidR="002C0F76" w:rsidP="00031BBE" w:rsidRDefault="002C0F76" w14:paraId="63461332" w14:textId="560B1C0C">
      <w:pPr>
        <w:spacing w:after="200" w:line="276" w:lineRule="auto"/>
        <w:contextualSpacing/>
        <w:rPr>
          <w:rFonts w:ascii="Verdana" w:hAnsi="Verdana" w:eastAsia="Calibri" w:cs="Arial"/>
          <w:b/>
          <w:bCs/>
          <w:sz w:val="20"/>
          <w:szCs w:val="20"/>
        </w:rPr>
      </w:pPr>
      <w:r w:rsidRPr="00031BBE">
        <w:rPr>
          <w:rFonts w:ascii="Verdana" w:hAnsi="Verdana" w:eastAsia="Calibri" w:cs="Arial"/>
          <w:b/>
          <w:bCs/>
          <w:sz w:val="20"/>
          <w:szCs w:val="20"/>
        </w:rPr>
        <w:t>Individuals</w:t>
      </w:r>
    </w:p>
    <w:p w:rsidRPr="00031BBE" w:rsidR="00031BBE" w:rsidP="00031BBE" w:rsidRDefault="00031BBE" w14:paraId="033FCDC8" w14:textId="77777777">
      <w:pPr>
        <w:spacing w:after="200" w:line="276" w:lineRule="auto"/>
        <w:contextualSpacing/>
        <w:rPr>
          <w:rFonts w:ascii="Verdana" w:hAnsi="Verdana" w:eastAsia="Calibri" w:cs="Arial"/>
          <w:b/>
          <w:bCs/>
          <w:sz w:val="20"/>
          <w:szCs w:val="20"/>
        </w:rPr>
      </w:pPr>
    </w:p>
    <w:p w:rsidRPr="00031BBE" w:rsidR="002C0F76" w:rsidP="00031BBE" w:rsidRDefault="002C0F76" w14:paraId="125B58DB" w14:textId="77777777">
      <w:pPr>
        <w:spacing w:after="200" w:line="276" w:lineRule="auto"/>
        <w:contextualSpacing/>
        <w:rPr>
          <w:rFonts w:ascii="Verdana" w:hAnsi="Verdana" w:eastAsia="Calibri" w:cs="Arial"/>
          <w:sz w:val="20"/>
          <w:szCs w:val="20"/>
        </w:rPr>
      </w:pPr>
      <w:r w:rsidRPr="00031BBE">
        <w:rPr>
          <w:rFonts w:ascii="Verdana" w:hAnsi="Verdana" w:eastAsia="Calibri" w:cs="Arial"/>
          <w:sz w:val="20"/>
          <w:szCs w:val="20"/>
        </w:rPr>
        <w:t>For most individuals, the ATO can amend an assessment within two years after you receive your notice of assessment. If the individual carries on a business and is not a Small Business Entity, that period extends to four years.</w:t>
      </w:r>
    </w:p>
    <w:p w:rsidR="002C0F76" w:rsidP="00031BBE" w:rsidRDefault="002C0F76" w14:paraId="556C8E6B" w14:textId="41C627D4">
      <w:pPr>
        <w:spacing w:after="200" w:line="276" w:lineRule="auto"/>
        <w:contextualSpacing/>
        <w:rPr>
          <w:rFonts w:ascii="Verdana" w:hAnsi="Verdana" w:eastAsia="Calibri" w:cs="Arial"/>
          <w:sz w:val="20"/>
          <w:szCs w:val="20"/>
        </w:rPr>
      </w:pPr>
      <w:r w:rsidRPr="00031BBE">
        <w:rPr>
          <w:rFonts w:ascii="Verdana" w:hAnsi="Verdana" w:eastAsia="Calibri" w:cs="Arial"/>
          <w:sz w:val="20"/>
          <w:szCs w:val="20"/>
        </w:rPr>
        <w:t>If the individual is a partner in a partnership or a beneficiary of a trust, the period is two years. If the partnership or trust carries on business and is not a Small Business Entity, the period extends to four years.</w:t>
      </w:r>
    </w:p>
    <w:p w:rsidRPr="00031BBE" w:rsidR="00031BBE" w:rsidP="00031BBE" w:rsidRDefault="00031BBE" w14:paraId="69F2D65E" w14:textId="77777777">
      <w:pPr>
        <w:spacing w:after="200" w:line="276" w:lineRule="auto"/>
        <w:contextualSpacing/>
        <w:rPr>
          <w:rFonts w:ascii="Verdana" w:hAnsi="Verdana" w:eastAsia="Calibri" w:cs="Arial"/>
          <w:sz w:val="20"/>
          <w:szCs w:val="20"/>
        </w:rPr>
      </w:pPr>
    </w:p>
    <w:p w:rsidRPr="00031BBE" w:rsidR="002C0F76" w:rsidP="00031BBE" w:rsidRDefault="002C0F76" w14:paraId="40A075F0" w14:textId="77777777">
      <w:pPr>
        <w:spacing w:after="200" w:line="276" w:lineRule="auto"/>
        <w:contextualSpacing/>
        <w:rPr>
          <w:rFonts w:ascii="Verdana" w:hAnsi="Verdana" w:eastAsia="Calibri" w:cs="Arial"/>
          <w:b/>
          <w:bCs/>
          <w:sz w:val="20"/>
          <w:szCs w:val="20"/>
        </w:rPr>
      </w:pPr>
      <w:r w:rsidRPr="00031BBE">
        <w:rPr>
          <w:rFonts w:ascii="Verdana" w:hAnsi="Verdana" w:eastAsia="Calibri" w:cs="Arial"/>
          <w:b/>
          <w:bCs/>
          <w:sz w:val="20"/>
          <w:szCs w:val="20"/>
        </w:rPr>
        <w:t>Companies</w:t>
      </w:r>
    </w:p>
    <w:p w:rsidRPr="00031BBE" w:rsidR="002C0F76" w:rsidP="00031BBE" w:rsidRDefault="002C0F76" w14:paraId="66D95492" w14:textId="77777777">
      <w:pPr>
        <w:spacing w:after="200" w:line="276" w:lineRule="auto"/>
        <w:contextualSpacing/>
        <w:rPr>
          <w:rFonts w:ascii="Verdana" w:hAnsi="Verdana" w:eastAsia="Calibri" w:cs="Arial"/>
          <w:sz w:val="20"/>
          <w:szCs w:val="20"/>
        </w:rPr>
      </w:pPr>
      <w:r w:rsidRPr="00031BBE">
        <w:rPr>
          <w:rFonts w:ascii="Verdana" w:hAnsi="Verdana" w:eastAsia="Calibri" w:cs="Arial"/>
          <w:sz w:val="20"/>
          <w:szCs w:val="20"/>
        </w:rPr>
        <w:t>The ATO can amend a company assessment within two years after the company receives a notice of assessment where the company is a Small business Entity. The same period applies where the company is a partner in a partnership or beneficiary of a trust that is a Small Business Entity.</w:t>
      </w:r>
    </w:p>
    <w:p w:rsidR="002C0F76" w:rsidP="00031BBE" w:rsidRDefault="002C0F76" w14:paraId="3A8E63D2" w14:textId="2416C9A3">
      <w:pPr>
        <w:spacing w:after="200" w:line="276" w:lineRule="auto"/>
        <w:contextualSpacing/>
        <w:rPr>
          <w:rFonts w:ascii="Verdana" w:hAnsi="Verdana" w:eastAsia="Calibri" w:cs="Arial"/>
          <w:sz w:val="20"/>
          <w:szCs w:val="20"/>
        </w:rPr>
      </w:pPr>
      <w:r w:rsidRPr="00031BBE">
        <w:rPr>
          <w:rFonts w:ascii="Verdana" w:hAnsi="Verdana" w:eastAsia="Calibri" w:cs="Arial"/>
          <w:sz w:val="20"/>
          <w:szCs w:val="20"/>
        </w:rPr>
        <w:t>In any other case, the period is four years.</w:t>
      </w:r>
    </w:p>
    <w:p w:rsidR="00031BBE" w:rsidP="00031BBE" w:rsidRDefault="00031BBE" w14:paraId="194244DD" w14:textId="1E58932D">
      <w:pPr>
        <w:spacing w:after="200" w:line="276" w:lineRule="auto"/>
        <w:contextualSpacing/>
        <w:rPr>
          <w:rFonts w:ascii="Verdana" w:hAnsi="Verdana" w:eastAsia="Calibri" w:cs="Arial"/>
          <w:sz w:val="20"/>
          <w:szCs w:val="20"/>
        </w:rPr>
      </w:pPr>
    </w:p>
    <w:p w:rsidRPr="00031BBE" w:rsidR="00031BBE" w:rsidP="00031BBE" w:rsidRDefault="00031BBE" w14:paraId="4712E45D" w14:textId="77777777">
      <w:pPr>
        <w:spacing w:after="200" w:line="276" w:lineRule="auto"/>
        <w:contextualSpacing/>
        <w:rPr>
          <w:rFonts w:ascii="Verdana" w:hAnsi="Verdana" w:eastAsia="Calibri" w:cs="Arial"/>
          <w:sz w:val="20"/>
          <w:szCs w:val="20"/>
        </w:rPr>
      </w:pPr>
    </w:p>
    <w:p w:rsidR="002C0F76" w:rsidP="00031BBE" w:rsidRDefault="002C0F76" w14:paraId="03982FA8" w14:textId="4F226A2E">
      <w:pPr>
        <w:spacing w:after="200" w:line="276" w:lineRule="auto"/>
        <w:contextualSpacing/>
        <w:rPr>
          <w:rFonts w:ascii="Verdana" w:hAnsi="Verdana" w:eastAsia="Calibri" w:cs="Arial"/>
          <w:b/>
          <w:bCs/>
          <w:sz w:val="20"/>
          <w:szCs w:val="20"/>
        </w:rPr>
      </w:pPr>
      <w:r w:rsidRPr="00BD06B3">
        <w:rPr>
          <w:rFonts w:ascii="Verdana" w:hAnsi="Verdana" w:eastAsia="Calibri" w:cs="Arial"/>
          <w:b/>
          <w:bCs/>
          <w:sz w:val="20"/>
          <w:szCs w:val="20"/>
        </w:rPr>
        <w:t>Trustees</w:t>
      </w:r>
    </w:p>
    <w:p w:rsidRPr="00BD06B3" w:rsidR="00BD06B3" w:rsidP="00031BBE" w:rsidRDefault="00BD06B3" w14:paraId="76503562" w14:textId="77777777">
      <w:pPr>
        <w:spacing w:after="200" w:line="276" w:lineRule="auto"/>
        <w:contextualSpacing/>
        <w:rPr>
          <w:rFonts w:ascii="Verdana" w:hAnsi="Verdana" w:eastAsia="Calibri" w:cs="Arial"/>
          <w:b/>
          <w:bCs/>
          <w:sz w:val="20"/>
          <w:szCs w:val="20"/>
        </w:rPr>
      </w:pPr>
    </w:p>
    <w:p w:rsidR="002C0F76" w:rsidP="00031BBE" w:rsidRDefault="002C0F76" w14:paraId="0068F4A3" w14:textId="7E1CE629">
      <w:pPr>
        <w:spacing w:after="200" w:line="276" w:lineRule="auto"/>
        <w:contextualSpacing/>
        <w:rPr>
          <w:rFonts w:ascii="Verdana" w:hAnsi="Verdana" w:eastAsia="Calibri" w:cs="Arial"/>
          <w:sz w:val="20"/>
          <w:szCs w:val="20"/>
        </w:rPr>
      </w:pPr>
      <w:r w:rsidRPr="00031BBE">
        <w:rPr>
          <w:rFonts w:ascii="Verdana" w:hAnsi="Verdana" w:eastAsia="Calibri" w:cs="Arial"/>
          <w:sz w:val="20"/>
          <w:szCs w:val="20"/>
        </w:rPr>
        <w:t>The ATO can amend an assessment within two years after the trustee receives the notice of assessment if the trust is a Small Business Entity.</w:t>
      </w:r>
    </w:p>
    <w:p w:rsidRPr="00031BBE" w:rsidR="00BD06B3" w:rsidP="00031BBE" w:rsidRDefault="00BD06B3" w14:paraId="35B6B2F3" w14:textId="77777777">
      <w:pPr>
        <w:spacing w:after="200" w:line="276" w:lineRule="auto"/>
        <w:contextualSpacing/>
        <w:rPr>
          <w:rFonts w:ascii="Verdana" w:hAnsi="Verdana" w:eastAsia="Calibri" w:cs="Arial"/>
          <w:sz w:val="20"/>
          <w:szCs w:val="20"/>
        </w:rPr>
      </w:pPr>
    </w:p>
    <w:p w:rsidRPr="00031BBE" w:rsidR="002C0F76" w:rsidP="00031BBE" w:rsidRDefault="002C0F76" w14:paraId="557DB1F5" w14:textId="77777777">
      <w:pPr>
        <w:spacing w:after="200" w:line="276" w:lineRule="auto"/>
        <w:contextualSpacing/>
        <w:rPr>
          <w:rFonts w:ascii="Verdana" w:hAnsi="Verdana" w:eastAsia="Calibri" w:cs="Arial"/>
          <w:sz w:val="20"/>
          <w:szCs w:val="20"/>
        </w:rPr>
      </w:pPr>
      <w:r w:rsidRPr="00031BBE">
        <w:rPr>
          <w:rFonts w:ascii="Verdana" w:hAnsi="Verdana" w:eastAsia="Calibri" w:cs="Arial"/>
          <w:sz w:val="20"/>
          <w:szCs w:val="20"/>
        </w:rPr>
        <w:t>If the trustee is a partner in a partnership or a beneficiary of a trust that is not</w:t>
      </w:r>
    </w:p>
    <w:p w:rsidRPr="00031BBE" w:rsidR="002C0F76" w:rsidP="00031BBE" w:rsidRDefault="002C0F76" w14:paraId="5220EC4E" w14:textId="77777777">
      <w:pPr>
        <w:spacing w:after="200" w:line="276" w:lineRule="auto"/>
        <w:contextualSpacing/>
        <w:rPr>
          <w:rFonts w:ascii="Verdana" w:hAnsi="Verdana" w:eastAsia="Calibri" w:cs="Arial"/>
          <w:sz w:val="20"/>
          <w:szCs w:val="20"/>
        </w:rPr>
      </w:pPr>
      <w:r w:rsidRPr="00031BBE">
        <w:rPr>
          <w:rFonts w:ascii="Verdana" w:hAnsi="Verdana" w:eastAsia="Calibri" w:cs="Arial"/>
          <w:sz w:val="20"/>
          <w:szCs w:val="20"/>
        </w:rPr>
        <w:t>a Small Business Entity, that period extends to four years.</w:t>
      </w:r>
    </w:p>
    <w:p w:rsidRPr="00031BBE" w:rsidR="002C0F76" w:rsidP="00031BBE" w:rsidRDefault="002C0F76" w14:paraId="54164E91" w14:textId="77777777">
      <w:pPr>
        <w:spacing w:after="200" w:line="276" w:lineRule="auto"/>
        <w:contextualSpacing/>
        <w:rPr>
          <w:rFonts w:ascii="Verdana" w:hAnsi="Verdana" w:eastAsia="Calibri" w:cs="Arial"/>
          <w:sz w:val="20"/>
          <w:szCs w:val="20"/>
        </w:rPr>
      </w:pPr>
      <w:r w:rsidRPr="00031BBE">
        <w:rPr>
          <w:rFonts w:ascii="Verdana" w:hAnsi="Verdana" w:eastAsia="Calibri" w:cs="Arial"/>
          <w:sz w:val="20"/>
          <w:szCs w:val="20"/>
        </w:rPr>
        <w:t>In any other case, the period is four years.</w:t>
      </w:r>
    </w:p>
    <w:p w:rsidRPr="00031BBE" w:rsidR="002C0F76" w:rsidP="00031BBE" w:rsidRDefault="002C0F76" w14:paraId="76D0EF88" w14:textId="77777777">
      <w:pPr>
        <w:spacing w:after="200" w:line="276" w:lineRule="auto"/>
        <w:contextualSpacing/>
        <w:rPr>
          <w:rFonts w:ascii="Verdana" w:hAnsi="Verdana" w:eastAsia="Calibri" w:cs="Arial"/>
          <w:sz w:val="20"/>
          <w:szCs w:val="20"/>
        </w:rPr>
      </w:pPr>
      <w:r w:rsidRPr="00031BBE">
        <w:rPr>
          <w:rFonts w:ascii="Verdana" w:hAnsi="Verdana" w:eastAsia="Calibri" w:cs="Arial"/>
          <w:sz w:val="20"/>
          <w:szCs w:val="20"/>
        </w:rPr>
        <w:t>If the ATO amends an assessment, this will potentially involve, apart from increased taxes, penalties and interest. If you discover an error in the information declared in the return, lower penalties generally apply for making a voluntary disclosure.</w:t>
      </w:r>
    </w:p>
    <w:p w:rsidRPr="00031BBE" w:rsidR="002C0F76" w:rsidP="00031BBE" w:rsidRDefault="002C0F76" w14:paraId="488232F6" w14:textId="77777777">
      <w:pPr>
        <w:spacing w:after="200" w:line="276" w:lineRule="auto"/>
        <w:contextualSpacing/>
        <w:rPr>
          <w:rFonts w:ascii="Verdana" w:hAnsi="Verdana" w:eastAsia="Calibri" w:cs="Arial"/>
          <w:sz w:val="20"/>
          <w:szCs w:val="20"/>
        </w:rPr>
      </w:pPr>
      <w:r w:rsidRPr="00031BBE">
        <w:rPr>
          <w:rFonts w:ascii="Verdana" w:hAnsi="Verdana" w:eastAsia="Calibri" w:cs="Arial"/>
          <w:sz w:val="20"/>
          <w:szCs w:val="20"/>
        </w:rPr>
        <w:t>Note that there are no time limits on the ATO amending an assessment where they believe there has been fraud or evasion.</w:t>
      </w:r>
    </w:p>
    <w:p w:rsidRPr="00031BBE" w:rsidR="002C0F76" w:rsidP="00031BBE" w:rsidRDefault="002C0F76" w14:paraId="3740CDA3" w14:textId="77777777">
      <w:pPr>
        <w:spacing w:after="200" w:line="276" w:lineRule="auto"/>
        <w:contextualSpacing/>
        <w:rPr>
          <w:rFonts w:ascii="Verdana" w:hAnsi="Verdana" w:eastAsia="Calibri" w:cs="Arial"/>
          <w:sz w:val="20"/>
          <w:szCs w:val="20"/>
        </w:rPr>
      </w:pPr>
    </w:p>
    <w:p w:rsidRPr="00031BBE" w:rsidR="002C0F76" w:rsidP="00031BBE" w:rsidRDefault="002C0F76" w14:paraId="4C1DA814" w14:textId="77777777">
      <w:pPr>
        <w:spacing w:after="200" w:line="276" w:lineRule="auto"/>
        <w:contextualSpacing/>
        <w:rPr>
          <w:rFonts w:ascii="Verdana" w:hAnsi="Verdana" w:eastAsia="Calibri" w:cs="Arial"/>
          <w:sz w:val="20"/>
          <w:szCs w:val="20"/>
        </w:rPr>
      </w:pPr>
    </w:p>
    <w:p w:rsidRPr="00BD06B3" w:rsidR="002C0F76" w:rsidP="00031BBE" w:rsidRDefault="002C0F76" w14:paraId="28C5D425" w14:textId="77777777">
      <w:pPr>
        <w:spacing w:after="200" w:line="276" w:lineRule="auto"/>
        <w:contextualSpacing/>
        <w:rPr>
          <w:rFonts w:ascii="Verdana" w:hAnsi="Verdana" w:eastAsia="Calibri" w:cs="Arial"/>
          <w:b/>
          <w:bCs/>
          <w:sz w:val="20"/>
          <w:szCs w:val="20"/>
        </w:rPr>
      </w:pPr>
      <w:r w:rsidRPr="00BD06B3">
        <w:rPr>
          <w:rFonts w:ascii="Verdana" w:hAnsi="Verdana" w:eastAsia="Calibri" w:cs="Arial"/>
          <w:b/>
          <w:bCs/>
          <w:sz w:val="20"/>
          <w:szCs w:val="20"/>
        </w:rPr>
        <w:t>Obligation to keep records</w:t>
      </w:r>
    </w:p>
    <w:p w:rsidR="002C0F76" w:rsidP="00031BBE" w:rsidRDefault="002C0F76" w14:paraId="486850DB" w14:textId="15A6FBC5">
      <w:pPr>
        <w:spacing w:after="200" w:line="276" w:lineRule="auto"/>
        <w:contextualSpacing/>
        <w:rPr>
          <w:rFonts w:ascii="Verdana" w:hAnsi="Verdana" w:eastAsia="Calibri" w:cs="Arial"/>
          <w:sz w:val="20"/>
          <w:szCs w:val="20"/>
        </w:rPr>
      </w:pPr>
      <w:r w:rsidRPr="00031BBE">
        <w:rPr>
          <w:rFonts w:ascii="Verdana" w:hAnsi="Verdana" w:eastAsia="Calibri" w:cs="Arial"/>
          <w:sz w:val="20"/>
          <w:szCs w:val="20"/>
        </w:rPr>
        <w:t xml:space="preserve">The tax laws specifically require taxpayers to keep records that properly explain the transaction they have </w:t>
      </w:r>
      <w:proofErr w:type="gramStart"/>
      <w:r w:rsidRPr="00031BBE">
        <w:rPr>
          <w:rFonts w:ascii="Verdana" w:hAnsi="Verdana" w:eastAsia="Calibri" w:cs="Arial"/>
          <w:sz w:val="20"/>
          <w:szCs w:val="20"/>
        </w:rPr>
        <w:t>entered into</w:t>
      </w:r>
      <w:proofErr w:type="gramEnd"/>
      <w:r w:rsidRPr="00031BBE">
        <w:rPr>
          <w:rFonts w:ascii="Verdana" w:hAnsi="Verdana" w:eastAsia="Calibri" w:cs="Arial"/>
          <w:sz w:val="20"/>
          <w:szCs w:val="20"/>
        </w:rPr>
        <w:t>.</w:t>
      </w:r>
    </w:p>
    <w:p w:rsidR="00BD06B3" w:rsidP="00031BBE" w:rsidRDefault="00BD06B3" w14:paraId="42156079" w14:textId="4922ECBB">
      <w:pPr>
        <w:spacing w:after="200" w:line="276" w:lineRule="auto"/>
        <w:contextualSpacing/>
        <w:rPr>
          <w:rFonts w:ascii="Verdana" w:hAnsi="Verdana" w:eastAsia="Calibri" w:cs="Arial"/>
          <w:sz w:val="20"/>
          <w:szCs w:val="20"/>
        </w:rPr>
      </w:pPr>
    </w:p>
    <w:p w:rsidRPr="00031BBE" w:rsidR="00BD06B3" w:rsidP="00031BBE" w:rsidRDefault="00BD06B3" w14:paraId="5BE0958D" w14:textId="77777777">
      <w:pPr>
        <w:spacing w:after="200" w:line="276" w:lineRule="auto"/>
        <w:contextualSpacing/>
        <w:rPr>
          <w:rFonts w:ascii="Verdana" w:hAnsi="Verdana" w:eastAsia="Calibri" w:cs="Arial"/>
          <w:sz w:val="20"/>
          <w:szCs w:val="20"/>
        </w:rPr>
      </w:pPr>
    </w:p>
    <w:p w:rsidRPr="00BD06B3" w:rsidR="002C0F76" w:rsidP="00031BBE" w:rsidRDefault="002C0F76" w14:paraId="64F2AAFD" w14:textId="51D63756">
      <w:pPr>
        <w:spacing w:after="200" w:line="276" w:lineRule="auto"/>
        <w:contextualSpacing/>
        <w:rPr>
          <w:rFonts w:ascii="Verdana" w:hAnsi="Verdana" w:eastAsia="Calibri" w:cs="Arial"/>
          <w:b/>
          <w:bCs/>
          <w:sz w:val="20"/>
          <w:szCs w:val="20"/>
        </w:rPr>
      </w:pPr>
      <w:r w:rsidRPr="00BD06B3">
        <w:rPr>
          <w:rFonts w:ascii="Verdana" w:hAnsi="Verdana" w:eastAsia="Calibri" w:cs="Arial"/>
          <w:b/>
          <w:bCs/>
          <w:sz w:val="20"/>
          <w:szCs w:val="20"/>
        </w:rPr>
        <w:t>Individuals</w:t>
      </w:r>
    </w:p>
    <w:p w:rsidRPr="00031BBE" w:rsidR="00BD06B3" w:rsidP="00031BBE" w:rsidRDefault="00BD06B3" w14:paraId="2215B469" w14:textId="77777777">
      <w:pPr>
        <w:spacing w:after="200" w:line="276" w:lineRule="auto"/>
        <w:contextualSpacing/>
        <w:rPr>
          <w:rFonts w:ascii="Verdana" w:hAnsi="Verdana" w:eastAsia="Calibri" w:cs="Arial"/>
          <w:sz w:val="20"/>
          <w:szCs w:val="20"/>
        </w:rPr>
      </w:pPr>
    </w:p>
    <w:p w:rsidR="002C0F76" w:rsidP="00031BBE" w:rsidRDefault="002C0F76" w14:paraId="4C96860C" w14:textId="35B6F5A3">
      <w:pPr>
        <w:spacing w:after="200" w:line="276" w:lineRule="auto"/>
        <w:contextualSpacing/>
        <w:rPr>
          <w:rFonts w:ascii="Verdana" w:hAnsi="Verdana" w:eastAsia="Calibri" w:cs="Arial"/>
          <w:sz w:val="20"/>
          <w:szCs w:val="20"/>
        </w:rPr>
      </w:pPr>
      <w:r w:rsidRPr="00031BBE">
        <w:rPr>
          <w:rFonts w:ascii="Verdana" w:hAnsi="Verdana" w:eastAsia="Calibri" w:cs="Arial"/>
          <w:sz w:val="20"/>
          <w:szCs w:val="20"/>
        </w:rPr>
        <w:t>Individuals claiming deductions for work-related expenses are subject to the substantiation rules in the tax laws. This requires taxpayers to keep receipts, invoices etc., of the expenses they incur. Where the expenses relate to a taxpayer travelling interstate or overseas, a travel diary may also need to be kept. Where the expense relates to a motor vehicle, a record of the journeys taken such as a logbook may need to be kept.</w:t>
      </w:r>
    </w:p>
    <w:p w:rsidRPr="00031BBE" w:rsidR="00BD06B3" w:rsidP="00031BBE" w:rsidRDefault="00BD06B3" w14:paraId="46FA51B8" w14:textId="77777777">
      <w:pPr>
        <w:spacing w:after="200" w:line="276" w:lineRule="auto"/>
        <w:contextualSpacing/>
        <w:rPr>
          <w:rFonts w:ascii="Verdana" w:hAnsi="Verdana" w:eastAsia="Calibri" w:cs="Arial"/>
          <w:sz w:val="20"/>
          <w:szCs w:val="20"/>
        </w:rPr>
      </w:pPr>
    </w:p>
    <w:p w:rsidR="002C0F76" w:rsidP="00031BBE" w:rsidRDefault="002C0F76" w14:paraId="45A167E8" w14:textId="0C1DE214">
      <w:pPr>
        <w:spacing w:after="200" w:line="276" w:lineRule="auto"/>
        <w:contextualSpacing/>
        <w:rPr>
          <w:rFonts w:ascii="Verdana" w:hAnsi="Verdana" w:eastAsia="Calibri" w:cs="Arial"/>
          <w:sz w:val="20"/>
          <w:szCs w:val="20"/>
        </w:rPr>
      </w:pPr>
      <w:r w:rsidRPr="00031BBE">
        <w:rPr>
          <w:rFonts w:ascii="Verdana" w:hAnsi="Verdana" w:eastAsia="Calibri" w:cs="Arial"/>
          <w:sz w:val="20"/>
          <w:szCs w:val="20"/>
        </w:rPr>
        <w:t xml:space="preserve">A failure to keep the appropriate records can lead to the ATO denying a </w:t>
      </w:r>
      <w:proofErr w:type="gramStart"/>
      <w:r w:rsidRPr="00031BBE">
        <w:rPr>
          <w:rFonts w:ascii="Verdana" w:hAnsi="Verdana" w:eastAsia="Calibri" w:cs="Arial"/>
          <w:sz w:val="20"/>
          <w:szCs w:val="20"/>
        </w:rPr>
        <w:t>particular deduction</w:t>
      </w:r>
      <w:proofErr w:type="gramEnd"/>
      <w:r w:rsidRPr="00031BBE">
        <w:rPr>
          <w:rFonts w:ascii="Verdana" w:hAnsi="Verdana" w:eastAsia="Calibri" w:cs="Arial"/>
          <w:sz w:val="20"/>
          <w:szCs w:val="20"/>
        </w:rPr>
        <w:t xml:space="preserve"> which may involve the imposition of penalties and interest. Substantiation records must be retained for five years.</w:t>
      </w:r>
    </w:p>
    <w:p w:rsidRPr="00031BBE" w:rsidR="00BD06B3" w:rsidP="00031BBE" w:rsidRDefault="00BD06B3" w14:paraId="7176D1C2" w14:textId="77777777">
      <w:pPr>
        <w:spacing w:after="200" w:line="276" w:lineRule="auto"/>
        <w:contextualSpacing/>
        <w:rPr>
          <w:rFonts w:ascii="Verdana" w:hAnsi="Verdana" w:eastAsia="Calibri" w:cs="Arial"/>
          <w:sz w:val="20"/>
          <w:szCs w:val="20"/>
        </w:rPr>
      </w:pPr>
    </w:p>
    <w:p w:rsidR="002C0F76" w:rsidP="00031BBE" w:rsidRDefault="002C0F76" w14:paraId="5C1BF82F" w14:textId="7659FE07">
      <w:pPr>
        <w:spacing w:after="200" w:line="276" w:lineRule="auto"/>
        <w:contextualSpacing/>
        <w:rPr>
          <w:rFonts w:ascii="Verdana" w:hAnsi="Verdana" w:eastAsia="Calibri" w:cs="Arial"/>
          <w:b/>
          <w:bCs/>
          <w:sz w:val="20"/>
          <w:szCs w:val="20"/>
        </w:rPr>
      </w:pPr>
      <w:r w:rsidRPr="00BD06B3">
        <w:rPr>
          <w:rFonts w:ascii="Verdana" w:hAnsi="Verdana" w:eastAsia="Calibri" w:cs="Arial"/>
          <w:b/>
          <w:bCs/>
          <w:sz w:val="20"/>
          <w:szCs w:val="20"/>
        </w:rPr>
        <w:t>Businesses</w:t>
      </w:r>
    </w:p>
    <w:p w:rsidR="00BD06B3" w:rsidP="00031BBE" w:rsidRDefault="00BD06B3" w14:paraId="75734ACD" w14:textId="630988D7">
      <w:pPr>
        <w:spacing w:after="200" w:line="276" w:lineRule="auto"/>
        <w:contextualSpacing/>
        <w:rPr>
          <w:rFonts w:ascii="Verdana" w:hAnsi="Verdana" w:eastAsia="Calibri" w:cs="Arial"/>
          <w:b/>
          <w:bCs/>
          <w:sz w:val="20"/>
          <w:szCs w:val="20"/>
        </w:rPr>
      </w:pPr>
    </w:p>
    <w:p w:rsidRPr="00BD06B3" w:rsidR="00BD06B3" w:rsidP="00031BBE" w:rsidRDefault="00BD06B3" w14:paraId="7FD38F5F" w14:textId="77777777">
      <w:pPr>
        <w:spacing w:after="200" w:line="276" w:lineRule="auto"/>
        <w:contextualSpacing/>
        <w:rPr>
          <w:rFonts w:ascii="Verdana" w:hAnsi="Verdana" w:eastAsia="Calibri" w:cs="Arial"/>
          <w:b/>
          <w:bCs/>
          <w:sz w:val="20"/>
          <w:szCs w:val="20"/>
        </w:rPr>
      </w:pPr>
    </w:p>
    <w:p w:rsidRPr="00031BBE" w:rsidR="002C0F76" w:rsidP="00031BBE" w:rsidRDefault="002C0F76" w14:paraId="380D1929" w14:textId="77777777">
      <w:pPr>
        <w:spacing w:after="200" w:line="276" w:lineRule="auto"/>
        <w:contextualSpacing/>
        <w:rPr>
          <w:rFonts w:ascii="Verdana" w:hAnsi="Verdana" w:eastAsia="Calibri" w:cs="Arial"/>
          <w:sz w:val="20"/>
          <w:szCs w:val="20"/>
        </w:rPr>
      </w:pPr>
      <w:r w:rsidRPr="00031BBE">
        <w:rPr>
          <w:rFonts w:ascii="Verdana" w:hAnsi="Verdana" w:eastAsia="Calibri" w:cs="Arial"/>
          <w:sz w:val="20"/>
          <w:szCs w:val="20"/>
        </w:rPr>
        <w:t xml:space="preserve">The tax laws specifically require a taxpayer that carries on business to keep records that record and explain all the transactions they have </w:t>
      </w:r>
      <w:proofErr w:type="gramStart"/>
      <w:r w:rsidRPr="00031BBE">
        <w:rPr>
          <w:rFonts w:ascii="Verdana" w:hAnsi="Verdana" w:eastAsia="Calibri" w:cs="Arial"/>
          <w:sz w:val="20"/>
          <w:szCs w:val="20"/>
        </w:rPr>
        <w:t>entered into</w:t>
      </w:r>
      <w:proofErr w:type="gramEnd"/>
      <w:r w:rsidRPr="00031BBE">
        <w:rPr>
          <w:rFonts w:ascii="Verdana" w:hAnsi="Verdana" w:eastAsia="Calibri" w:cs="Arial"/>
          <w:sz w:val="20"/>
          <w:szCs w:val="20"/>
        </w:rPr>
        <w:t>. This includes all the documents that explain how the income and expenditure of the taxpayer was determined.</w:t>
      </w:r>
    </w:p>
    <w:p w:rsidRPr="00031BBE" w:rsidR="002C0F76" w:rsidP="00031BBE" w:rsidRDefault="002C0F76" w14:paraId="698B1DEC" w14:textId="77777777">
      <w:pPr>
        <w:spacing w:after="200" w:line="276" w:lineRule="auto"/>
        <w:contextualSpacing/>
        <w:rPr>
          <w:rFonts w:ascii="Verdana" w:hAnsi="Verdana" w:eastAsia="Calibri" w:cs="Arial"/>
          <w:sz w:val="20"/>
          <w:szCs w:val="20"/>
        </w:rPr>
      </w:pPr>
      <w:r w:rsidRPr="00031BBE">
        <w:rPr>
          <w:rFonts w:ascii="Verdana" w:hAnsi="Verdana" w:eastAsia="Calibri" w:cs="Arial"/>
          <w:sz w:val="20"/>
          <w:szCs w:val="20"/>
        </w:rPr>
        <w:t>Where the tax laws allow or require a taxpayer to make a choice, election, estimate or calculation, documents containing particulars of these matters must be kept.</w:t>
      </w:r>
    </w:p>
    <w:p w:rsidR="002C0F76" w:rsidP="00031BBE" w:rsidRDefault="002C0F76" w14:paraId="1907D362" w14:textId="72302599">
      <w:pPr>
        <w:spacing w:after="200" w:line="276" w:lineRule="auto"/>
        <w:contextualSpacing/>
        <w:rPr>
          <w:rFonts w:ascii="Verdana" w:hAnsi="Verdana" w:eastAsia="Calibri" w:cs="Arial"/>
          <w:sz w:val="20"/>
          <w:szCs w:val="20"/>
        </w:rPr>
      </w:pPr>
      <w:r w:rsidRPr="00031BBE">
        <w:rPr>
          <w:rFonts w:ascii="Verdana" w:hAnsi="Verdana" w:eastAsia="Calibri" w:cs="Arial"/>
          <w:sz w:val="20"/>
          <w:szCs w:val="20"/>
        </w:rPr>
        <w:t>All these records must be retained for a period of five years. There are penalties for taxpayers who fail to do so.</w:t>
      </w:r>
    </w:p>
    <w:p w:rsidRPr="00BD06B3" w:rsidR="00BD06B3" w:rsidP="00031BBE" w:rsidRDefault="00BD06B3" w14:paraId="3C1F429D" w14:textId="77777777">
      <w:pPr>
        <w:spacing w:after="200" w:line="276" w:lineRule="auto"/>
        <w:contextualSpacing/>
        <w:rPr>
          <w:rFonts w:ascii="Verdana" w:hAnsi="Verdana" w:eastAsia="Calibri" w:cs="Arial"/>
          <w:b/>
          <w:bCs/>
          <w:sz w:val="20"/>
          <w:szCs w:val="20"/>
        </w:rPr>
      </w:pPr>
    </w:p>
    <w:p w:rsidR="002C0F76" w:rsidP="00031BBE" w:rsidRDefault="002C0F76" w14:paraId="5C45189D" w14:textId="164B4765">
      <w:pPr>
        <w:spacing w:after="200" w:line="276" w:lineRule="auto"/>
        <w:contextualSpacing/>
        <w:rPr>
          <w:rFonts w:ascii="Verdana" w:hAnsi="Verdana" w:eastAsia="Calibri" w:cs="Arial"/>
          <w:b/>
          <w:bCs/>
          <w:sz w:val="20"/>
          <w:szCs w:val="20"/>
        </w:rPr>
      </w:pPr>
      <w:r w:rsidRPr="00BD06B3">
        <w:rPr>
          <w:rFonts w:ascii="Verdana" w:hAnsi="Verdana" w:eastAsia="Calibri" w:cs="Arial"/>
          <w:b/>
          <w:bCs/>
          <w:sz w:val="20"/>
          <w:szCs w:val="20"/>
        </w:rPr>
        <w:t>Obligation to provide complete and accurate records</w:t>
      </w:r>
    </w:p>
    <w:p w:rsidRPr="00BD06B3" w:rsidR="00BD06B3" w:rsidP="00031BBE" w:rsidRDefault="00BD06B3" w14:paraId="60FEB6AB" w14:textId="77777777">
      <w:pPr>
        <w:spacing w:after="200" w:line="276" w:lineRule="auto"/>
        <w:contextualSpacing/>
        <w:rPr>
          <w:rFonts w:ascii="Verdana" w:hAnsi="Verdana" w:eastAsia="Calibri" w:cs="Arial"/>
          <w:b/>
          <w:bCs/>
          <w:sz w:val="20"/>
          <w:szCs w:val="20"/>
        </w:rPr>
      </w:pPr>
    </w:p>
    <w:p w:rsidRPr="00031BBE" w:rsidR="002C0F76" w:rsidP="00031BBE" w:rsidRDefault="002C0F76" w14:paraId="61CE19D9" w14:textId="77777777">
      <w:pPr>
        <w:spacing w:after="200" w:line="276" w:lineRule="auto"/>
        <w:contextualSpacing/>
        <w:rPr>
          <w:rFonts w:ascii="Verdana" w:hAnsi="Verdana" w:eastAsia="Calibri" w:cs="Arial"/>
          <w:sz w:val="20"/>
          <w:szCs w:val="20"/>
        </w:rPr>
      </w:pPr>
      <w:proofErr w:type="gramStart"/>
      <w:r w:rsidRPr="00031BBE">
        <w:rPr>
          <w:rFonts w:ascii="Verdana" w:hAnsi="Verdana" w:eastAsia="Calibri" w:cs="Arial"/>
          <w:sz w:val="20"/>
          <w:szCs w:val="20"/>
        </w:rPr>
        <w:t>In order for</w:t>
      </w:r>
      <w:proofErr w:type="gramEnd"/>
      <w:r w:rsidRPr="00031BBE">
        <w:rPr>
          <w:rFonts w:ascii="Verdana" w:hAnsi="Verdana" w:eastAsia="Calibri" w:cs="Arial"/>
          <w:sz w:val="20"/>
          <w:szCs w:val="20"/>
        </w:rPr>
        <w:t xml:space="preserve"> our practice to be able to lodge returns on your behalf, it is your responsibility to provide us with complete and accurate records.  Further, in order to lodge your return on time, we will require you to provide us the relevant information as and when requested.</w:t>
      </w:r>
    </w:p>
    <w:p w:rsidR="002C0F76" w:rsidP="00031BBE" w:rsidRDefault="002C0F76" w14:paraId="3AC2795E" w14:textId="26B2BB2E">
      <w:pPr>
        <w:spacing w:after="200" w:line="276" w:lineRule="auto"/>
        <w:contextualSpacing/>
        <w:rPr>
          <w:rFonts w:ascii="Verdana" w:hAnsi="Verdana" w:eastAsia="Calibri" w:cs="Arial"/>
          <w:sz w:val="20"/>
          <w:szCs w:val="20"/>
        </w:rPr>
      </w:pPr>
      <w:r w:rsidRPr="00031BBE">
        <w:rPr>
          <w:rFonts w:ascii="Verdana" w:hAnsi="Verdana" w:eastAsia="Calibri" w:cs="Arial"/>
          <w:sz w:val="20"/>
          <w:szCs w:val="20"/>
        </w:rPr>
        <w:t>Where you are unable to provide us with complete and accurate records, we may be unable to prepare and lodge your return. Tax agents are subject to a Professional Code of Conduct contained in the Tax Agent Services Act 2009, which prevents them from acting for a client where insufficient records or information exists so as to be able determine the amount of the client’s income or deductions.</w:t>
      </w:r>
    </w:p>
    <w:p w:rsidRPr="00031BBE" w:rsidR="00BD06B3" w:rsidP="00031BBE" w:rsidRDefault="00BD06B3" w14:paraId="31C38D42" w14:textId="77777777">
      <w:pPr>
        <w:spacing w:after="200" w:line="276" w:lineRule="auto"/>
        <w:contextualSpacing/>
        <w:rPr>
          <w:rFonts w:ascii="Verdana" w:hAnsi="Verdana" w:eastAsia="Calibri" w:cs="Arial"/>
          <w:sz w:val="20"/>
          <w:szCs w:val="20"/>
        </w:rPr>
      </w:pPr>
    </w:p>
    <w:p w:rsidRPr="00031BBE" w:rsidR="002C0F76" w:rsidP="00031BBE" w:rsidRDefault="002C0F76" w14:paraId="51B6D554" w14:textId="77777777">
      <w:pPr>
        <w:spacing w:after="200" w:line="276" w:lineRule="auto"/>
        <w:contextualSpacing/>
        <w:rPr>
          <w:rFonts w:ascii="Verdana" w:hAnsi="Verdana" w:eastAsia="Calibri" w:cs="Arial"/>
          <w:sz w:val="20"/>
          <w:szCs w:val="20"/>
        </w:rPr>
      </w:pPr>
      <w:r w:rsidRPr="00031BBE">
        <w:rPr>
          <w:rFonts w:ascii="Verdana" w:hAnsi="Verdana" w:eastAsia="Calibri" w:cs="Arial"/>
          <w:sz w:val="20"/>
          <w:szCs w:val="20"/>
        </w:rPr>
        <w:t>We also reserve the right to question any claims for deductions or credits that in our reasonable judgment might be considered as being excessive, and we may ask for more substantiation or records to prove that such a claim is allowable under the law. If we believe that a claim is excessive and cannot be substantiated, we reserve the right not to include such a claim in your income tax returns or BAS, but you will have the right to lodge an objection after receiving your notice of objection. There may be further costs in doing so, and we will advise you accordingly.</w:t>
      </w:r>
    </w:p>
    <w:p w:rsidR="002C0F76" w:rsidP="00031BBE" w:rsidRDefault="002C0F76" w14:paraId="6E22CA9C" w14:textId="743FA2B4">
      <w:pPr>
        <w:spacing w:after="200" w:line="276" w:lineRule="auto"/>
        <w:contextualSpacing/>
        <w:rPr>
          <w:rFonts w:ascii="Verdana" w:hAnsi="Verdana" w:eastAsia="Calibri" w:cs="Arial"/>
          <w:sz w:val="20"/>
          <w:szCs w:val="20"/>
        </w:rPr>
      </w:pPr>
      <w:r w:rsidRPr="00031BBE">
        <w:rPr>
          <w:rFonts w:ascii="Verdana" w:hAnsi="Verdana" w:eastAsia="Calibri" w:cs="Arial"/>
          <w:sz w:val="20"/>
          <w:szCs w:val="20"/>
        </w:rPr>
        <w:t>Records for clients operating in the cash economy</w:t>
      </w:r>
      <w:r w:rsidR="00BD06B3">
        <w:rPr>
          <w:rFonts w:ascii="Verdana" w:hAnsi="Verdana" w:eastAsia="Calibri" w:cs="Arial"/>
          <w:sz w:val="20"/>
          <w:szCs w:val="20"/>
        </w:rPr>
        <w:t>.</w:t>
      </w:r>
    </w:p>
    <w:p w:rsidRPr="00031BBE" w:rsidR="00BD06B3" w:rsidP="00031BBE" w:rsidRDefault="00BD06B3" w14:paraId="4851BFF6" w14:textId="77777777">
      <w:pPr>
        <w:spacing w:after="200" w:line="276" w:lineRule="auto"/>
        <w:contextualSpacing/>
        <w:rPr>
          <w:rFonts w:ascii="Verdana" w:hAnsi="Verdana" w:eastAsia="Calibri" w:cs="Arial"/>
          <w:sz w:val="20"/>
          <w:szCs w:val="20"/>
        </w:rPr>
      </w:pPr>
    </w:p>
    <w:p w:rsidR="00BD06B3" w:rsidP="00031BBE" w:rsidRDefault="002C0F76" w14:paraId="433B156F" w14:textId="4CB20C27">
      <w:pPr>
        <w:spacing w:after="200" w:line="276" w:lineRule="auto"/>
        <w:contextualSpacing/>
        <w:rPr>
          <w:rFonts w:ascii="Verdana" w:hAnsi="Verdana" w:eastAsia="Calibri" w:cs="Arial"/>
          <w:sz w:val="20"/>
          <w:szCs w:val="20"/>
        </w:rPr>
      </w:pPr>
      <w:r w:rsidRPr="00031BBE">
        <w:rPr>
          <w:rFonts w:ascii="Verdana" w:hAnsi="Verdana" w:eastAsia="Calibri" w:cs="Arial"/>
          <w:sz w:val="20"/>
          <w:szCs w:val="20"/>
        </w:rPr>
        <w:t xml:space="preserve">Because of the ATO’s concerns with dealings in the cash economy, there are </w:t>
      </w:r>
      <w:proofErr w:type="gramStart"/>
      <w:r w:rsidRPr="00031BBE">
        <w:rPr>
          <w:rFonts w:ascii="Verdana" w:hAnsi="Verdana" w:eastAsia="Calibri" w:cs="Arial"/>
          <w:sz w:val="20"/>
          <w:szCs w:val="20"/>
        </w:rPr>
        <w:t>particular recording</w:t>
      </w:r>
      <w:proofErr w:type="gramEnd"/>
      <w:r w:rsidRPr="00031BBE">
        <w:rPr>
          <w:rFonts w:ascii="Verdana" w:hAnsi="Verdana" w:eastAsia="Calibri" w:cs="Arial"/>
          <w:sz w:val="20"/>
          <w:szCs w:val="20"/>
        </w:rPr>
        <w:t xml:space="preserve"> imperatives for clients who operate in that sector. In particular, the ATO has a program of “benchmarking” </w:t>
      </w:r>
      <w:proofErr w:type="spellStart"/>
      <w:r w:rsidRPr="00031BBE">
        <w:rPr>
          <w:rFonts w:ascii="Verdana" w:hAnsi="Verdana" w:eastAsia="Calibri" w:cs="Arial"/>
          <w:sz w:val="20"/>
          <w:szCs w:val="20"/>
        </w:rPr>
        <w:t>standardised</w:t>
      </w:r>
      <w:proofErr w:type="spellEnd"/>
      <w:r w:rsidRPr="00031BBE">
        <w:rPr>
          <w:rFonts w:ascii="Verdana" w:hAnsi="Verdana" w:eastAsia="Calibri" w:cs="Arial"/>
          <w:sz w:val="20"/>
          <w:szCs w:val="20"/>
        </w:rPr>
        <w:t xml:space="preserve"> revenue returns for a wide range of cash businesses.</w:t>
      </w:r>
    </w:p>
    <w:p w:rsidR="00BD06B3" w:rsidP="00031BBE" w:rsidRDefault="00BD06B3" w14:paraId="65892349" w14:textId="591B8FAB">
      <w:pPr>
        <w:spacing w:after="200" w:line="276" w:lineRule="auto"/>
        <w:contextualSpacing/>
        <w:rPr>
          <w:rFonts w:ascii="Verdana" w:hAnsi="Verdana" w:eastAsia="Calibri" w:cs="Arial"/>
          <w:sz w:val="20"/>
          <w:szCs w:val="20"/>
        </w:rPr>
      </w:pPr>
    </w:p>
    <w:p w:rsidR="00BD06B3" w:rsidP="00031BBE" w:rsidRDefault="00BD06B3" w14:paraId="11637F65" w14:textId="77777777">
      <w:pPr>
        <w:spacing w:after="200" w:line="276" w:lineRule="auto"/>
        <w:contextualSpacing/>
        <w:rPr>
          <w:rFonts w:ascii="Verdana" w:hAnsi="Verdana" w:eastAsia="Calibri" w:cs="Arial"/>
          <w:sz w:val="20"/>
          <w:szCs w:val="20"/>
        </w:rPr>
      </w:pPr>
    </w:p>
    <w:p w:rsidRPr="00031BBE" w:rsidR="002C0F76" w:rsidP="00031BBE" w:rsidRDefault="002C0F76" w14:paraId="38DEE22A" w14:textId="50F43250">
      <w:pPr>
        <w:spacing w:after="200" w:line="276" w:lineRule="auto"/>
        <w:contextualSpacing/>
        <w:rPr>
          <w:rFonts w:ascii="Verdana" w:hAnsi="Verdana" w:eastAsia="Calibri" w:cs="Arial"/>
          <w:sz w:val="20"/>
          <w:szCs w:val="20"/>
        </w:rPr>
      </w:pPr>
      <w:r w:rsidRPr="00031BBE">
        <w:rPr>
          <w:rFonts w:ascii="Verdana" w:hAnsi="Verdana" w:eastAsia="Calibri" w:cs="Arial"/>
          <w:sz w:val="20"/>
          <w:szCs w:val="20"/>
        </w:rPr>
        <w:t>In circumstances where it is dissatisfied with a taxpayer’s records or recording systems, the ATO will often assess income tax and/or GST on what it considers to be an appropriate “benchmark” amount (plus penalties and interest) and then put the taxpayer to the task of disproving that assessment.</w:t>
      </w:r>
    </w:p>
    <w:p w:rsidRPr="00031BBE" w:rsidR="002C0F76" w:rsidP="00031BBE" w:rsidRDefault="002C0F76" w14:paraId="19511FC9" w14:textId="77777777">
      <w:pPr>
        <w:spacing w:after="200" w:line="276" w:lineRule="auto"/>
        <w:contextualSpacing/>
        <w:rPr>
          <w:rFonts w:ascii="Verdana" w:hAnsi="Verdana" w:eastAsia="Calibri" w:cs="Arial"/>
          <w:sz w:val="20"/>
          <w:szCs w:val="20"/>
        </w:rPr>
      </w:pPr>
    </w:p>
    <w:p w:rsidRPr="00031BBE" w:rsidR="002C0F76" w:rsidP="00031BBE" w:rsidRDefault="002C0F76" w14:paraId="583D14AB" w14:textId="77777777">
      <w:pPr>
        <w:spacing w:after="200" w:line="276" w:lineRule="auto"/>
        <w:contextualSpacing/>
        <w:rPr>
          <w:rFonts w:ascii="Verdana" w:hAnsi="Verdana" w:eastAsia="Calibri" w:cs="Arial"/>
          <w:sz w:val="20"/>
          <w:szCs w:val="20"/>
        </w:rPr>
      </w:pPr>
    </w:p>
    <w:p w:rsidR="002C0F76" w:rsidP="00031BBE" w:rsidRDefault="002C0F76" w14:paraId="3A4EDC3B" w14:textId="5C559E49">
      <w:pPr>
        <w:spacing w:after="200" w:line="276" w:lineRule="auto"/>
        <w:contextualSpacing/>
        <w:rPr>
          <w:rFonts w:ascii="Verdana" w:hAnsi="Verdana" w:eastAsia="Calibri" w:cs="Arial"/>
          <w:sz w:val="20"/>
          <w:szCs w:val="20"/>
        </w:rPr>
      </w:pPr>
      <w:r w:rsidRPr="00031BBE">
        <w:rPr>
          <w:rFonts w:ascii="Verdana" w:hAnsi="Verdana" w:eastAsia="Calibri" w:cs="Arial"/>
          <w:sz w:val="20"/>
          <w:szCs w:val="20"/>
        </w:rPr>
        <w:t>Where that occurs, the taxpayer is at a serious disadvantage and can be put to a great deal of cost and effort in disputing the assessment.</w:t>
      </w:r>
    </w:p>
    <w:p w:rsidRPr="00031BBE" w:rsidR="00BD06B3" w:rsidP="00031BBE" w:rsidRDefault="00BD06B3" w14:paraId="5BA63275" w14:textId="77777777">
      <w:pPr>
        <w:spacing w:after="200" w:line="276" w:lineRule="auto"/>
        <w:contextualSpacing/>
        <w:rPr>
          <w:rFonts w:ascii="Verdana" w:hAnsi="Verdana" w:eastAsia="Calibri" w:cs="Arial"/>
          <w:sz w:val="20"/>
          <w:szCs w:val="20"/>
        </w:rPr>
      </w:pPr>
    </w:p>
    <w:p w:rsidR="002C0F76" w:rsidP="00031BBE" w:rsidRDefault="002C0F76" w14:paraId="7E63A3CA" w14:textId="11EA877A">
      <w:pPr>
        <w:spacing w:after="200" w:line="276" w:lineRule="auto"/>
        <w:contextualSpacing/>
        <w:rPr>
          <w:rFonts w:ascii="Verdana" w:hAnsi="Verdana" w:eastAsia="Calibri" w:cs="Arial"/>
          <w:sz w:val="20"/>
          <w:szCs w:val="20"/>
        </w:rPr>
      </w:pPr>
      <w:r w:rsidRPr="00031BBE">
        <w:rPr>
          <w:rFonts w:ascii="Verdana" w:hAnsi="Verdana" w:eastAsia="Calibri" w:cs="Arial"/>
          <w:sz w:val="20"/>
          <w:szCs w:val="20"/>
        </w:rPr>
        <w:t>Taxpayers who operate in the cash economy are therefore urged to have a robust and reliable system for recording and reporting all cash transactions and to ensure that the recorded figures are accurate.</w:t>
      </w:r>
    </w:p>
    <w:p w:rsidRPr="00031BBE" w:rsidR="00BD06B3" w:rsidP="00031BBE" w:rsidRDefault="00BD06B3" w14:paraId="6D5C060B" w14:textId="77777777">
      <w:pPr>
        <w:spacing w:after="200" w:line="276" w:lineRule="auto"/>
        <w:contextualSpacing/>
        <w:rPr>
          <w:rFonts w:ascii="Verdana" w:hAnsi="Verdana" w:eastAsia="Calibri" w:cs="Arial"/>
          <w:sz w:val="20"/>
          <w:szCs w:val="20"/>
        </w:rPr>
      </w:pPr>
    </w:p>
    <w:p w:rsidR="002C0F76" w:rsidP="00031BBE" w:rsidRDefault="002C0F76" w14:paraId="4F8F6CD9" w14:textId="7E60D312">
      <w:pPr>
        <w:spacing w:after="200" w:line="276" w:lineRule="auto"/>
        <w:contextualSpacing/>
        <w:rPr>
          <w:rFonts w:ascii="Verdana" w:hAnsi="Verdana" w:eastAsia="Calibri" w:cs="Arial"/>
          <w:sz w:val="20"/>
          <w:szCs w:val="20"/>
        </w:rPr>
      </w:pPr>
      <w:r w:rsidRPr="00031BBE">
        <w:rPr>
          <w:rFonts w:ascii="Verdana" w:hAnsi="Verdana" w:eastAsia="Calibri" w:cs="Arial"/>
          <w:sz w:val="20"/>
          <w:szCs w:val="20"/>
        </w:rPr>
        <w:t>If you need assistance in setting up or reviewing your recording and reporting systems, we will be happy to do so and will advise you of our rates for doing so on request.</w:t>
      </w:r>
    </w:p>
    <w:p w:rsidRPr="00031BBE" w:rsidR="00BD06B3" w:rsidP="00031BBE" w:rsidRDefault="00BD06B3" w14:paraId="638E5C23" w14:textId="77777777">
      <w:pPr>
        <w:spacing w:after="200" w:line="276" w:lineRule="auto"/>
        <w:contextualSpacing/>
        <w:rPr>
          <w:rFonts w:ascii="Verdana" w:hAnsi="Verdana" w:eastAsia="Calibri" w:cs="Arial"/>
          <w:sz w:val="20"/>
          <w:szCs w:val="20"/>
        </w:rPr>
      </w:pPr>
    </w:p>
    <w:p w:rsidRPr="00573A69" w:rsidR="002C0F76" w:rsidP="00031BBE" w:rsidRDefault="002C0F76" w14:paraId="4C4FB366" w14:textId="19E42407">
      <w:pPr>
        <w:spacing w:after="200" w:line="276" w:lineRule="auto"/>
        <w:contextualSpacing/>
        <w:rPr>
          <w:rFonts w:ascii="Verdana" w:hAnsi="Verdana" w:eastAsia="Calibri" w:cs="Arial"/>
          <w:b/>
          <w:bCs/>
          <w:sz w:val="20"/>
          <w:szCs w:val="20"/>
        </w:rPr>
      </w:pPr>
      <w:r w:rsidRPr="00573A69">
        <w:rPr>
          <w:rFonts w:ascii="Verdana" w:hAnsi="Verdana" w:eastAsia="Calibri" w:cs="Arial"/>
          <w:b/>
          <w:bCs/>
          <w:sz w:val="20"/>
          <w:szCs w:val="20"/>
        </w:rPr>
        <w:t>Right to seek a Private Binding Ruling</w:t>
      </w:r>
    </w:p>
    <w:p w:rsidRPr="00031BBE" w:rsidR="00573A69" w:rsidP="00031BBE" w:rsidRDefault="00573A69" w14:paraId="6046DCC9" w14:textId="77777777">
      <w:pPr>
        <w:spacing w:after="200" w:line="276" w:lineRule="auto"/>
        <w:contextualSpacing/>
        <w:rPr>
          <w:rFonts w:ascii="Verdana" w:hAnsi="Verdana" w:eastAsia="Calibri" w:cs="Arial"/>
          <w:sz w:val="20"/>
          <w:szCs w:val="20"/>
        </w:rPr>
      </w:pPr>
    </w:p>
    <w:p w:rsidR="00573A69" w:rsidP="00031BBE" w:rsidRDefault="002C0F76" w14:paraId="334800FF" w14:textId="77777777">
      <w:pPr>
        <w:spacing w:after="200" w:line="276" w:lineRule="auto"/>
        <w:contextualSpacing/>
        <w:rPr>
          <w:rFonts w:ascii="Verdana" w:hAnsi="Verdana" w:eastAsia="Calibri" w:cs="Arial"/>
          <w:sz w:val="20"/>
          <w:szCs w:val="20"/>
        </w:rPr>
      </w:pPr>
      <w:r w:rsidRPr="00031BBE">
        <w:rPr>
          <w:rFonts w:ascii="Verdana" w:hAnsi="Verdana" w:eastAsia="Calibri" w:cs="Arial"/>
          <w:sz w:val="20"/>
          <w:szCs w:val="20"/>
        </w:rPr>
        <w:t xml:space="preserve">When preparing your return, we may identify one or more issues that are not clear under the tax laws. Where we have pointed out such issues to you, you have a right to request a Private Binding Ruling from the ATO. Upon providing the ATO with all the relevant facts, they will provide you with a ruling setting out their view on the proper tax treatment of the issue requested to be ruled upon. </w:t>
      </w:r>
    </w:p>
    <w:p w:rsidR="00573A69" w:rsidP="00031BBE" w:rsidRDefault="00573A69" w14:paraId="7AF03CDF" w14:textId="77777777">
      <w:pPr>
        <w:spacing w:after="200" w:line="276" w:lineRule="auto"/>
        <w:contextualSpacing/>
        <w:rPr>
          <w:rFonts w:ascii="Verdana" w:hAnsi="Verdana" w:eastAsia="Calibri" w:cs="Arial"/>
          <w:sz w:val="20"/>
          <w:szCs w:val="20"/>
        </w:rPr>
      </w:pPr>
    </w:p>
    <w:p w:rsidRPr="00573A69" w:rsidR="002C0F76" w:rsidP="00031BBE" w:rsidRDefault="002C0F76" w14:paraId="28A21F7B" w14:textId="6C5B0589">
      <w:pPr>
        <w:spacing w:after="200" w:line="276" w:lineRule="auto"/>
        <w:contextualSpacing/>
        <w:rPr>
          <w:rFonts w:ascii="Verdana" w:hAnsi="Verdana" w:eastAsia="Calibri" w:cs="Arial"/>
          <w:b/>
          <w:bCs/>
          <w:sz w:val="20"/>
          <w:szCs w:val="20"/>
        </w:rPr>
      </w:pPr>
      <w:r w:rsidRPr="00573A69">
        <w:rPr>
          <w:rFonts w:ascii="Verdana" w:hAnsi="Verdana" w:eastAsia="Calibri" w:cs="Arial"/>
          <w:b/>
          <w:bCs/>
          <w:sz w:val="20"/>
          <w:szCs w:val="20"/>
        </w:rPr>
        <w:t>Objecting against an assessment</w:t>
      </w:r>
    </w:p>
    <w:p w:rsidRPr="00031BBE" w:rsidR="00573A69" w:rsidP="00031BBE" w:rsidRDefault="00573A69" w14:paraId="66E21B01" w14:textId="77777777">
      <w:pPr>
        <w:spacing w:after="200" w:line="276" w:lineRule="auto"/>
        <w:contextualSpacing/>
        <w:rPr>
          <w:rFonts w:ascii="Verdana" w:hAnsi="Verdana" w:eastAsia="Calibri" w:cs="Arial"/>
          <w:sz w:val="20"/>
          <w:szCs w:val="20"/>
        </w:rPr>
      </w:pPr>
    </w:p>
    <w:p w:rsidR="002C0F76" w:rsidP="00031BBE" w:rsidRDefault="002C0F76" w14:paraId="6E9E79D6" w14:textId="6D5C2AA0">
      <w:pPr>
        <w:spacing w:after="200" w:line="276" w:lineRule="auto"/>
        <w:contextualSpacing/>
        <w:rPr>
          <w:rFonts w:ascii="Verdana" w:hAnsi="Verdana" w:eastAsia="Calibri" w:cs="Arial"/>
          <w:sz w:val="20"/>
          <w:szCs w:val="20"/>
        </w:rPr>
      </w:pPr>
      <w:r w:rsidRPr="00031BBE">
        <w:rPr>
          <w:rFonts w:ascii="Verdana" w:hAnsi="Verdana" w:eastAsia="Calibri" w:cs="Arial"/>
          <w:sz w:val="20"/>
          <w:szCs w:val="20"/>
        </w:rPr>
        <w:t>If the ATO issues you with an assessment that you do not agree with, you have the right to lodge an objection against that assessment. The objection must be lodged with the ATO within either two or four years. As to which period applies, this is determined in the same way as the discussion above under the heading ‘Commissioner’s ability to amend an assessment’.</w:t>
      </w:r>
    </w:p>
    <w:p w:rsidRPr="00031BBE" w:rsidR="00573A69" w:rsidP="00031BBE" w:rsidRDefault="00573A69" w14:paraId="03DC2075" w14:textId="77777777">
      <w:pPr>
        <w:spacing w:after="200" w:line="276" w:lineRule="auto"/>
        <w:contextualSpacing/>
        <w:rPr>
          <w:rFonts w:ascii="Verdana" w:hAnsi="Verdana" w:eastAsia="Calibri" w:cs="Arial"/>
          <w:sz w:val="20"/>
          <w:szCs w:val="20"/>
        </w:rPr>
      </w:pPr>
    </w:p>
    <w:p w:rsidRPr="00031BBE" w:rsidR="002C0F76" w:rsidP="00031BBE" w:rsidRDefault="002C0F76" w14:paraId="50B503DF" w14:textId="77777777">
      <w:pPr>
        <w:spacing w:after="200" w:line="276" w:lineRule="auto"/>
        <w:contextualSpacing/>
        <w:rPr>
          <w:rFonts w:ascii="Verdana" w:hAnsi="Verdana" w:eastAsia="Calibri" w:cs="Arial"/>
          <w:sz w:val="20"/>
          <w:szCs w:val="20"/>
        </w:rPr>
      </w:pPr>
      <w:r w:rsidRPr="00031BBE">
        <w:rPr>
          <w:rFonts w:ascii="Verdana" w:hAnsi="Verdana" w:eastAsia="Calibri" w:cs="Arial"/>
          <w:sz w:val="20"/>
          <w:szCs w:val="20"/>
        </w:rPr>
        <w:t>Where the ATO issues an amended assessment, the period for objecting is the greater of:</w:t>
      </w:r>
    </w:p>
    <w:p w:rsidR="002C0F76" w:rsidP="00031BBE" w:rsidRDefault="002C0F76" w14:paraId="4B62690A" w14:textId="2ED5E45F">
      <w:pPr>
        <w:spacing w:after="200" w:line="276" w:lineRule="auto"/>
        <w:contextualSpacing/>
        <w:rPr>
          <w:rFonts w:ascii="Verdana" w:hAnsi="Verdana" w:eastAsia="Calibri" w:cs="Arial"/>
          <w:sz w:val="20"/>
          <w:szCs w:val="20"/>
        </w:rPr>
      </w:pPr>
      <w:r w:rsidRPr="00031BBE">
        <w:rPr>
          <w:rFonts w:ascii="Verdana" w:hAnsi="Verdana" w:eastAsia="Calibri" w:cs="Arial"/>
          <w:sz w:val="20"/>
          <w:szCs w:val="20"/>
        </w:rPr>
        <w:t xml:space="preserve">60 days from the time the amended assessment is </w:t>
      </w:r>
      <w:proofErr w:type="gramStart"/>
      <w:r w:rsidRPr="00031BBE">
        <w:rPr>
          <w:rFonts w:ascii="Verdana" w:hAnsi="Verdana" w:eastAsia="Calibri" w:cs="Arial"/>
          <w:sz w:val="20"/>
          <w:szCs w:val="20"/>
        </w:rPr>
        <w:t>received;</w:t>
      </w:r>
      <w:proofErr w:type="gramEnd"/>
      <w:r w:rsidRPr="00031BBE">
        <w:rPr>
          <w:rFonts w:ascii="Verdana" w:hAnsi="Verdana" w:eastAsia="Calibri" w:cs="Arial"/>
          <w:sz w:val="20"/>
          <w:szCs w:val="20"/>
        </w:rPr>
        <w:t xml:space="preserve"> or</w:t>
      </w:r>
    </w:p>
    <w:p w:rsidR="00573A69" w:rsidP="00031BBE" w:rsidRDefault="00573A69" w14:paraId="5EA6EF5F" w14:textId="4539E7B4">
      <w:pPr>
        <w:spacing w:after="200" w:line="276" w:lineRule="auto"/>
        <w:contextualSpacing/>
        <w:rPr>
          <w:rFonts w:ascii="Verdana" w:hAnsi="Verdana" w:eastAsia="Calibri" w:cs="Arial"/>
          <w:sz w:val="20"/>
          <w:szCs w:val="20"/>
        </w:rPr>
      </w:pPr>
    </w:p>
    <w:p w:rsidR="00573A69" w:rsidP="00031BBE" w:rsidRDefault="00573A69" w14:paraId="597AB636" w14:textId="53AD1CF1">
      <w:pPr>
        <w:spacing w:after="200" w:line="276" w:lineRule="auto"/>
        <w:contextualSpacing/>
        <w:rPr>
          <w:rFonts w:ascii="Verdana" w:hAnsi="Verdana" w:eastAsia="Calibri" w:cs="Arial"/>
          <w:sz w:val="20"/>
          <w:szCs w:val="20"/>
        </w:rPr>
      </w:pPr>
    </w:p>
    <w:p w:rsidR="00573A69" w:rsidP="00031BBE" w:rsidRDefault="00573A69" w14:paraId="333C35E6" w14:textId="27EC850F">
      <w:pPr>
        <w:spacing w:after="200" w:line="276" w:lineRule="auto"/>
        <w:contextualSpacing/>
        <w:rPr>
          <w:rFonts w:ascii="Verdana" w:hAnsi="Verdana" w:eastAsia="Calibri" w:cs="Arial"/>
          <w:sz w:val="20"/>
          <w:szCs w:val="20"/>
        </w:rPr>
      </w:pPr>
    </w:p>
    <w:p w:rsidR="00573A69" w:rsidP="00031BBE" w:rsidRDefault="00573A69" w14:paraId="37B95562" w14:textId="5C0D6EA3">
      <w:pPr>
        <w:spacing w:after="200" w:line="276" w:lineRule="auto"/>
        <w:contextualSpacing/>
        <w:rPr>
          <w:rFonts w:ascii="Verdana" w:hAnsi="Verdana" w:eastAsia="Calibri" w:cs="Arial"/>
          <w:sz w:val="20"/>
          <w:szCs w:val="20"/>
        </w:rPr>
      </w:pPr>
    </w:p>
    <w:p w:rsidR="00573A69" w:rsidP="00031BBE" w:rsidRDefault="00573A69" w14:paraId="0A5A3B7C" w14:textId="42A8B679">
      <w:pPr>
        <w:spacing w:after="200" w:line="276" w:lineRule="auto"/>
        <w:contextualSpacing/>
        <w:rPr>
          <w:rFonts w:ascii="Verdana" w:hAnsi="Verdana" w:eastAsia="Calibri" w:cs="Arial"/>
          <w:sz w:val="20"/>
          <w:szCs w:val="20"/>
        </w:rPr>
      </w:pPr>
    </w:p>
    <w:p w:rsidR="00573A69" w:rsidP="00031BBE" w:rsidRDefault="00573A69" w14:paraId="5D6D2329" w14:textId="3EEAC89E">
      <w:pPr>
        <w:spacing w:after="200" w:line="276" w:lineRule="auto"/>
        <w:contextualSpacing/>
        <w:rPr>
          <w:rFonts w:ascii="Verdana" w:hAnsi="Verdana" w:eastAsia="Calibri" w:cs="Arial"/>
          <w:sz w:val="20"/>
          <w:szCs w:val="20"/>
        </w:rPr>
      </w:pPr>
    </w:p>
    <w:p w:rsidR="00573A69" w:rsidP="00031BBE" w:rsidRDefault="00573A69" w14:paraId="501F1E61" w14:textId="54DD45EE">
      <w:pPr>
        <w:spacing w:after="200" w:line="276" w:lineRule="auto"/>
        <w:contextualSpacing/>
        <w:rPr>
          <w:rFonts w:ascii="Verdana" w:hAnsi="Verdana" w:eastAsia="Calibri" w:cs="Arial"/>
          <w:sz w:val="20"/>
          <w:szCs w:val="20"/>
        </w:rPr>
      </w:pPr>
    </w:p>
    <w:p w:rsidRPr="00031BBE" w:rsidR="00573A69" w:rsidP="00031BBE" w:rsidRDefault="00573A69" w14:paraId="47D09B5E" w14:textId="77777777">
      <w:pPr>
        <w:spacing w:after="200" w:line="276" w:lineRule="auto"/>
        <w:contextualSpacing/>
        <w:rPr>
          <w:rFonts w:ascii="Verdana" w:hAnsi="Verdana" w:eastAsia="Calibri" w:cs="Arial"/>
          <w:sz w:val="20"/>
          <w:szCs w:val="20"/>
        </w:rPr>
      </w:pPr>
    </w:p>
    <w:p w:rsidRPr="00031BBE" w:rsidR="002C0F76" w:rsidP="00031BBE" w:rsidRDefault="002C0F76" w14:paraId="1964751C" w14:textId="77777777">
      <w:pPr>
        <w:spacing w:after="200" w:line="276" w:lineRule="auto"/>
        <w:contextualSpacing/>
        <w:rPr>
          <w:rFonts w:ascii="Verdana" w:hAnsi="Verdana" w:eastAsia="Calibri" w:cs="Arial"/>
          <w:sz w:val="20"/>
          <w:szCs w:val="20"/>
        </w:rPr>
      </w:pPr>
      <w:r w:rsidRPr="00031BBE">
        <w:rPr>
          <w:rFonts w:ascii="Verdana" w:hAnsi="Verdana" w:eastAsia="Calibri" w:cs="Arial"/>
          <w:sz w:val="20"/>
          <w:szCs w:val="20"/>
        </w:rPr>
        <w:t>two or four years (whichever is applicable) from the time the original assessment was received.</w:t>
      </w:r>
    </w:p>
    <w:p w:rsidR="002C0F76" w:rsidP="00031BBE" w:rsidRDefault="002C0F76" w14:paraId="3DED69CC" w14:textId="28E5522C">
      <w:pPr>
        <w:spacing w:after="200" w:line="276" w:lineRule="auto"/>
        <w:contextualSpacing/>
        <w:rPr>
          <w:rFonts w:ascii="Verdana" w:hAnsi="Verdana" w:eastAsia="Calibri" w:cs="Arial"/>
          <w:sz w:val="20"/>
          <w:szCs w:val="20"/>
        </w:rPr>
      </w:pPr>
      <w:r w:rsidRPr="00031BBE">
        <w:rPr>
          <w:rFonts w:ascii="Verdana" w:hAnsi="Verdana" w:eastAsia="Calibri" w:cs="Arial"/>
          <w:sz w:val="20"/>
          <w:szCs w:val="20"/>
        </w:rPr>
        <w:t>If you remain dissatisfied with the outcome of the objection, you have the right to have the matter reviewed by the Administrative Appeals Tribunal or to appeal the matter to the Federal Court.</w:t>
      </w:r>
    </w:p>
    <w:p w:rsidR="00573A69" w:rsidP="00031BBE" w:rsidRDefault="00573A69" w14:paraId="008E207B" w14:textId="6780AE87">
      <w:pPr>
        <w:spacing w:after="200" w:line="276" w:lineRule="auto"/>
        <w:contextualSpacing/>
        <w:rPr>
          <w:rFonts w:ascii="Verdana" w:hAnsi="Verdana" w:eastAsia="Calibri" w:cs="Arial"/>
          <w:sz w:val="20"/>
          <w:szCs w:val="20"/>
        </w:rPr>
      </w:pPr>
    </w:p>
    <w:p w:rsidRPr="00031BBE" w:rsidR="00573A69" w:rsidP="00031BBE" w:rsidRDefault="00573A69" w14:paraId="4EB45273" w14:textId="77777777">
      <w:pPr>
        <w:spacing w:after="200" w:line="276" w:lineRule="auto"/>
        <w:contextualSpacing/>
        <w:rPr>
          <w:rFonts w:ascii="Verdana" w:hAnsi="Verdana" w:eastAsia="Calibri" w:cs="Arial"/>
          <w:sz w:val="20"/>
          <w:szCs w:val="20"/>
        </w:rPr>
      </w:pPr>
    </w:p>
    <w:p w:rsidRPr="00573A69" w:rsidR="002C0F76" w:rsidP="00031BBE" w:rsidRDefault="002C0F76" w14:paraId="58007A8B" w14:textId="7EFA265D">
      <w:pPr>
        <w:spacing w:after="200" w:line="276" w:lineRule="auto"/>
        <w:contextualSpacing/>
        <w:rPr>
          <w:rFonts w:ascii="Verdana" w:hAnsi="Verdana" w:eastAsia="Calibri" w:cs="Arial"/>
          <w:b/>
          <w:bCs/>
          <w:sz w:val="20"/>
          <w:szCs w:val="20"/>
        </w:rPr>
      </w:pPr>
      <w:r w:rsidRPr="00573A69">
        <w:rPr>
          <w:rFonts w:ascii="Verdana" w:hAnsi="Verdana" w:eastAsia="Calibri" w:cs="Arial"/>
          <w:b/>
          <w:bCs/>
          <w:sz w:val="20"/>
          <w:szCs w:val="20"/>
        </w:rPr>
        <w:t>Onus of proof falls on the taxpayer</w:t>
      </w:r>
    </w:p>
    <w:p w:rsidR="00573A69" w:rsidP="00031BBE" w:rsidRDefault="00573A69" w14:paraId="5D9EC721" w14:textId="2F4A14E1">
      <w:pPr>
        <w:spacing w:after="200" w:line="276" w:lineRule="auto"/>
        <w:contextualSpacing/>
        <w:rPr>
          <w:rFonts w:ascii="Verdana" w:hAnsi="Verdana" w:eastAsia="Calibri" w:cs="Arial"/>
          <w:sz w:val="20"/>
          <w:szCs w:val="20"/>
        </w:rPr>
      </w:pPr>
    </w:p>
    <w:p w:rsidRPr="00031BBE" w:rsidR="00573A69" w:rsidP="00031BBE" w:rsidRDefault="00573A69" w14:paraId="480FD80D" w14:textId="77777777">
      <w:pPr>
        <w:spacing w:after="200" w:line="276" w:lineRule="auto"/>
        <w:contextualSpacing/>
        <w:rPr>
          <w:rFonts w:ascii="Verdana" w:hAnsi="Verdana" w:eastAsia="Calibri" w:cs="Arial"/>
          <w:sz w:val="20"/>
          <w:szCs w:val="20"/>
        </w:rPr>
      </w:pPr>
    </w:p>
    <w:p w:rsidR="002C0F76" w:rsidP="00031BBE" w:rsidRDefault="002C0F76" w14:paraId="256A129F" w14:textId="22E03C2C">
      <w:pPr>
        <w:spacing w:after="200" w:line="276" w:lineRule="auto"/>
        <w:contextualSpacing/>
        <w:rPr>
          <w:rFonts w:ascii="Verdana" w:hAnsi="Verdana" w:eastAsia="Calibri" w:cs="Arial"/>
          <w:sz w:val="20"/>
          <w:szCs w:val="20"/>
        </w:rPr>
      </w:pPr>
      <w:r w:rsidRPr="00031BBE">
        <w:rPr>
          <w:rFonts w:ascii="Verdana" w:hAnsi="Verdana" w:eastAsia="Calibri" w:cs="Arial"/>
          <w:sz w:val="20"/>
          <w:szCs w:val="20"/>
        </w:rPr>
        <w:t>It is important to be aware that in any disputed assessment before the court or the Administrative Appeals Tribunal, the onus of proof is placed on the taxpayer. In other words, if the Commissioner asserts that your income should include a certain amount or that a deduction claimed in a return is not allowed, it will be up to you to establish that the Commissioner’s view is incorrect.</w:t>
      </w:r>
    </w:p>
    <w:p w:rsidRPr="00031BBE" w:rsidR="00573A69" w:rsidP="00031BBE" w:rsidRDefault="00573A69" w14:paraId="0F712879" w14:textId="77777777">
      <w:pPr>
        <w:spacing w:after="200" w:line="276" w:lineRule="auto"/>
        <w:contextualSpacing/>
        <w:rPr>
          <w:rFonts w:ascii="Verdana" w:hAnsi="Verdana" w:eastAsia="Calibri" w:cs="Arial"/>
          <w:sz w:val="20"/>
          <w:szCs w:val="20"/>
        </w:rPr>
      </w:pPr>
    </w:p>
    <w:p w:rsidR="002C0F76" w:rsidP="00031BBE" w:rsidRDefault="002C0F76" w14:paraId="7159155B" w14:textId="032A5E30">
      <w:pPr>
        <w:spacing w:after="200" w:line="276" w:lineRule="auto"/>
        <w:contextualSpacing/>
        <w:rPr>
          <w:rFonts w:ascii="Verdana" w:hAnsi="Verdana" w:eastAsia="Calibri" w:cs="Arial"/>
          <w:sz w:val="20"/>
          <w:szCs w:val="20"/>
        </w:rPr>
      </w:pPr>
      <w:r w:rsidRPr="00031BBE">
        <w:rPr>
          <w:rFonts w:ascii="Verdana" w:hAnsi="Verdana" w:eastAsia="Calibri" w:cs="Arial"/>
          <w:sz w:val="20"/>
          <w:szCs w:val="20"/>
        </w:rPr>
        <w:t>Your protections under TASA The Tax Agent Services Act 2009 (TASA) and complimentary amendments to the applicable taxation administration legislation provide statutory protections for taxpayers who engage registered tax agents.</w:t>
      </w:r>
    </w:p>
    <w:p w:rsidRPr="00031BBE" w:rsidR="00573A69" w:rsidP="00031BBE" w:rsidRDefault="00573A69" w14:paraId="0B6BFBB5" w14:textId="77777777">
      <w:pPr>
        <w:spacing w:after="200" w:line="276" w:lineRule="auto"/>
        <w:contextualSpacing/>
        <w:rPr>
          <w:rFonts w:ascii="Verdana" w:hAnsi="Verdana" w:eastAsia="Calibri" w:cs="Arial"/>
          <w:sz w:val="20"/>
          <w:szCs w:val="20"/>
        </w:rPr>
      </w:pPr>
    </w:p>
    <w:p w:rsidR="002C0F76" w:rsidP="00031BBE" w:rsidRDefault="002C0F76" w14:paraId="01953BB9" w14:textId="48A3FEEF">
      <w:pPr>
        <w:spacing w:after="200" w:line="276" w:lineRule="auto"/>
        <w:contextualSpacing/>
        <w:rPr>
          <w:rFonts w:ascii="Verdana" w:hAnsi="Verdana" w:eastAsia="Calibri" w:cs="Arial"/>
          <w:sz w:val="20"/>
          <w:szCs w:val="20"/>
        </w:rPr>
      </w:pPr>
      <w:proofErr w:type="gramStart"/>
      <w:r w:rsidRPr="00031BBE">
        <w:rPr>
          <w:rFonts w:ascii="Verdana" w:hAnsi="Verdana" w:eastAsia="Calibri" w:cs="Arial"/>
          <w:sz w:val="20"/>
          <w:szCs w:val="20"/>
        </w:rPr>
        <w:t>In particular, as</w:t>
      </w:r>
      <w:proofErr w:type="gramEnd"/>
      <w:r w:rsidRPr="00031BBE">
        <w:rPr>
          <w:rFonts w:ascii="Verdana" w:hAnsi="Verdana" w:eastAsia="Calibri" w:cs="Arial"/>
          <w:sz w:val="20"/>
          <w:szCs w:val="20"/>
        </w:rPr>
        <w:t xml:space="preserve"> your tax agent, we are bound by a statutory Code of Conduct which is administered by a new national Tax Practitioners Board. That Code requires us, amongst other things, to act lawfully in your best interests and with honesty and integrity in the performance of our duties.</w:t>
      </w:r>
    </w:p>
    <w:p w:rsidRPr="00031BBE" w:rsidR="00573A69" w:rsidP="00031BBE" w:rsidRDefault="00573A69" w14:paraId="5677FFCA" w14:textId="77777777">
      <w:pPr>
        <w:spacing w:after="200" w:line="276" w:lineRule="auto"/>
        <w:contextualSpacing/>
        <w:rPr>
          <w:rFonts w:ascii="Verdana" w:hAnsi="Verdana" w:eastAsia="Calibri" w:cs="Arial"/>
          <w:sz w:val="20"/>
          <w:szCs w:val="20"/>
        </w:rPr>
      </w:pPr>
    </w:p>
    <w:p w:rsidR="002C0F76" w:rsidP="00031BBE" w:rsidRDefault="002C0F76" w14:paraId="5520DED4" w14:textId="549CC54B">
      <w:pPr>
        <w:spacing w:after="200" w:line="276" w:lineRule="auto"/>
        <w:contextualSpacing/>
        <w:rPr>
          <w:rFonts w:ascii="Verdana" w:hAnsi="Verdana" w:eastAsia="Calibri" w:cs="Arial"/>
          <w:sz w:val="20"/>
          <w:szCs w:val="20"/>
        </w:rPr>
      </w:pPr>
      <w:r w:rsidRPr="00031BBE">
        <w:rPr>
          <w:rFonts w:ascii="Verdana" w:hAnsi="Verdana" w:eastAsia="Calibri" w:cs="Arial"/>
          <w:sz w:val="20"/>
          <w:szCs w:val="20"/>
        </w:rPr>
        <w:t xml:space="preserve">In addition, as the client of a registered tax agent, you have statutory “safe </w:t>
      </w:r>
      <w:proofErr w:type="spellStart"/>
      <w:r w:rsidRPr="00031BBE">
        <w:rPr>
          <w:rFonts w:ascii="Verdana" w:hAnsi="Verdana" w:eastAsia="Calibri" w:cs="Arial"/>
          <w:sz w:val="20"/>
          <w:szCs w:val="20"/>
        </w:rPr>
        <w:t>harbour</w:t>
      </w:r>
      <w:proofErr w:type="spellEnd"/>
      <w:r w:rsidRPr="00031BBE">
        <w:rPr>
          <w:rFonts w:ascii="Verdana" w:hAnsi="Verdana" w:eastAsia="Calibri" w:cs="Arial"/>
          <w:sz w:val="20"/>
          <w:szCs w:val="20"/>
        </w:rPr>
        <w:t>” exemptions from penalties in certain circumstances.</w:t>
      </w:r>
    </w:p>
    <w:p w:rsidRPr="00031BBE" w:rsidR="00573A69" w:rsidP="00031BBE" w:rsidRDefault="00573A69" w14:paraId="1D49B114" w14:textId="77777777">
      <w:pPr>
        <w:spacing w:after="200" w:line="276" w:lineRule="auto"/>
        <w:contextualSpacing/>
        <w:rPr>
          <w:rFonts w:ascii="Verdana" w:hAnsi="Verdana" w:eastAsia="Calibri" w:cs="Arial"/>
          <w:sz w:val="20"/>
          <w:szCs w:val="20"/>
        </w:rPr>
      </w:pPr>
    </w:p>
    <w:p w:rsidR="002C0F76" w:rsidP="00031BBE" w:rsidRDefault="002C0F76" w14:paraId="691154D0" w14:textId="2F1B1625">
      <w:pPr>
        <w:spacing w:after="200" w:line="276" w:lineRule="auto"/>
        <w:contextualSpacing/>
        <w:rPr>
          <w:rFonts w:ascii="Verdana" w:hAnsi="Verdana" w:eastAsia="Calibri" w:cs="Arial"/>
          <w:sz w:val="20"/>
          <w:szCs w:val="20"/>
        </w:rPr>
      </w:pPr>
      <w:r w:rsidRPr="00031BBE">
        <w:rPr>
          <w:rFonts w:ascii="Verdana" w:hAnsi="Verdana" w:eastAsia="Calibri" w:cs="Arial"/>
          <w:sz w:val="20"/>
          <w:szCs w:val="20"/>
        </w:rPr>
        <w:t xml:space="preserve">When did the safe </w:t>
      </w:r>
      <w:proofErr w:type="spellStart"/>
      <w:r w:rsidRPr="00031BBE">
        <w:rPr>
          <w:rFonts w:ascii="Verdana" w:hAnsi="Verdana" w:eastAsia="Calibri" w:cs="Arial"/>
          <w:sz w:val="20"/>
          <w:szCs w:val="20"/>
        </w:rPr>
        <w:t>harbour</w:t>
      </w:r>
      <w:proofErr w:type="spellEnd"/>
      <w:r w:rsidRPr="00031BBE">
        <w:rPr>
          <w:rFonts w:ascii="Verdana" w:hAnsi="Verdana" w:eastAsia="Calibri" w:cs="Arial"/>
          <w:sz w:val="20"/>
          <w:szCs w:val="20"/>
        </w:rPr>
        <w:t xml:space="preserve"> provisions commence?</w:t>
      </w:r>
    </w:p>
    <w:p w:rsidRPr="00031BBE" w:rsidR="00573A69" w:rsidP="00031BBE" w:rsidRDefault="00573A69" w14:paraId="3D2D6707" w14:textId="77777777">
      <w:pPr>
        <w:spacing w:after="200" w:line="276" w:lineRule="auto"/>
        <w:contextualSpacing/>
        <w:rPr>
          <w:rFonts w:ascii="Verdana" w:hAnsi="Verdana" w:eastAsia="Calibri" w:cs="Arial"/>
          <w:sz w:val="20"/>
          <w:szCs w:val="20"/>
        </w:rPr>
      </w:pPr>
    </w:p>
    <w:p w:rsidRPr="00031BBE" w:rsidR="002C0F76" w:rsidP="00031BBE" w:rsidRDefault="002C0F76" w14:paraId="58EFA726" w14:textId="77777777">
      <w:pPr>
        <w:spacing w:after="200" w:line="276" w:lineRule="auto"/>
        <w:contextualSpacing/>
        <w:rPr>
          <w:rFonts w:ascii="Verdana" w:hAnsi="Verdana" w:eastAsia="Calibri" w:cs="Arial"/>
          <w:sz w:val="20"/>
          <w:szCs w:val="20"/>
        </w:rPr>
      </w:pPr>
      <w:r w:rsidRPr="00031BBE">
        <w:rPr>
          <w:rFonts w:ascii="Verdana" w:hAnsi="Verdana" w:eastAsia="Calibri" w:cs="Arial"/>
          <w:sz w:val="20"/>
          <w:szCs w:val="20"/>
        </w:rPr>
        <w:t xml:space="preserve">The safe </w:t>
      </w:r>
      <w:proofErr w:type="spellStart"/>
      <w:r w:rsidRPr="00031BBE">
        <w:rPr>
          <w:rFonts w:ascii="Verdana" w:hAnsi="Verdana" w:eastAsia="Calibri" w:cs="Arial"/>
          <w:sz w:val="20"/>
          <w:szCs w:val="20"/>
        </w:rPr>
        <w:t>harbour</w:t>
      </w:r>
      <w:proofErr w:type="spellEnd"/>
      <w:r w:rsidRPr="00031BBE">
        <w:rPr>
          <w:rFonts w:ascii="Verdana" w:hAnsi="Verdana" w:eastAsia="Calibri" w:cs="Arial"/>
          <w:sz w:val="20"/>
          <w:szCs w:val="20"/>
        </w:rPr>
        <w:t xml:space="preserve"> can only apply for returns lodged on or after 1 March 2010.</w:t>
      </w:r>
    </w:p>
    <w:p w:rsidRPr="00031BBE" w:rsidR="002C0F76" w:rsidP="00031BBE" w:rsidRDefault="002C0F76" w14:paraId="7CEC32BE" w14:textId="77777777">
      <w:pPr>
        <w:spacing w:after="200" w:line="276" w:lineRule="auto"/>
        <w:contextualSpacing/>
        <w:rPr>
          <w:rFonts w:ascii="Verdana" w:hAnsi="Verdana" w:eastAsia="Calibri" w:cs="Arial"/>
          <w:sz w:val="20"/>
          <w:szCs w:val="20"/>
        </w:rPr>
      </w:pPr>
      <w:r w:rsidRPr="00031BBE">
        <w:rPr>
          <w:rFonts w:ascii="Verdana" w:hAnsi="Verdana" w:eastAsia="Calibri" w:cs="Arial"/>
          <w:sz w:val="20"/>
          <w:szCs w:val="20"/>
        </w:rPr>
        <w:t xml:space="preserve">How does the safe </w:t>
      </w:r>
      <w:proofErr w:type="spellStart"/>
      <w:r w:rsidRPr="00031BBE">
        <w:rPr>
          <w:rFonts w:ascii="Verdana" w:hAnsi="Verdana" w:eastAsia="Calibri" w:cs="Arial"/>
          <w:sz w:val="20"/>
          <w:szCs w:val="20"/>
        </w:rPr>
        <w:t>harbour</w:t>
      </w:r>
      <w:proofErr w:type="spellEnd"/>
      <w:r w:rsidRPr="00031BBE">
        <w:rPr>
          <w:rFonts w:ascii="Verdana" w:hAnsi="Verdana" w:eastAsia="Calibri" w:cs="Arial"/>
          <w:sz w:val="20"/>
          <w:szCs w:val="20"/>
        </w:rPr>
        <w:t xml:space="preserve"> work?</w:t>
      </w:r>
    </w:p>
    <w:p w:rsidRPr="00031BBE" w:rsidR="002C0F76" w:rsidP="00031BBE" w:rsidRDefault="002C0F76" w14:paraId="0C63B057" w14:textId="77777777">
      <w:pPr>
        <w:spacing w:after="200" w:line="276" w:lineRule="auto"/>
        <w:contextualSpacing/>
        <w:rPr>
          <w:rFonts w:ascii="Verdana" w:hAnsi="Verdana" w:eastAsia="Calibri" w:cs="Arial"/>
          <w:sz w:val="20"/>
          <w:szCs w:val="20"/>
        </w:rPr>
        <w:sectPr w:rsidRPr="00031BBE" w:rsidR="002C0F76">
          <w:pgSz w:w="11900" w:h="16840"/>
          <w:pgMar w:top="1600" w:right="840" w:bottom="280" w:left="1040" w:header="720" w:footer="720" w:gutter="0"/>
          <w:cols w:space="720"/>
        </w:sectPr>
      </w:pPr>
    </w:p>
    <w:p w:rsidRPr="00031BBE" w:rsidR="002C0F76" w:rsidP="00031BBE" w:rsidRDefault="002C0F76" w14:paraId="6770C342" w14:textId="77777777">
      <w:pPr>
        <w:spacing w:after="200" w:line="276" w:lineRule="auto"/>
        <w:contextualSpacing/>
        <w:rPr>
          <w:rFonts w:ascii="Verdana" w:hAnsi="Verdana" w:eastAsia="Calibri" w:cs="Arial"/>
          <w:sz w:val="20"/>
          <w:szCs w:val="20"/>
        </w:rPr>
      </w:pPr>
    </w:p>
    <w:p w:rsidRPr="00031BBE" w:rsidR="002C0F76" w:rsidP="00031BBE" w:rsidRDefault="002C0F76" w14:paraId="6BFFAA05" w14:textId="77777777">
      <w:pPr>
        <w:spacing w:after="200" w:line="276" w:lineRule="auto"/>
        <w:contextualSpacing/>
        <w:rPr>
          <w:rFonts w:ascii="Verdana" w:hAnsi="Verdana" w:eastAsia="Calibri" w:cs="Arial"/>
          <w:sz w:val="20"/>
          <w:szCs w:val="20"/>
        </w:rPr>
      </w:pPr>
    </w:p>
    <w:p w:rsidR="002C0F76" w:rsidP="00031BBE" w:rsidRDefault="002C0F76" w14:paraId="4A2A6300" w14:textId="11D64C5D">
      <w:pPr>
        <w:spacing w:after="200" w:line="276" w:lineRule="auto"/>
        <w:contextualSpacing/>
        <w:rPr>
          <w:rFonts w:ascii="Verdana" w:hAnsi="Verdana" w:eastAsia="Calibri" w:cs="Arial"/>
          <w:sz w:val="20"/>
          <w:szCs w:val="20"/>
        </w:rPr>
      </w:pPr>
      <w:r w:rsidRPr="00031BBE">
        <w:rPr>
          <w:rFonts w:ascii="Verdana" w:hAnsi="Verdana" w:eastAsia="Calibri" w:cs="Arial"/>
          <w:sz w:val="20"/>
          <w:szCs w:val="20"/>
        </w:rPr>
        <w:t xml:space="preserve">In order to benefit from the safe </w:t>
      </w:r>
      <w:proofErr w:type="spellStart"/>
      <w:r w:rsidRPr="00031BBE">
        <w:rPr>
          <w:rFonts w:ascii="Verdana" w:hAnsi="Verdana" w:eastAsia="Calibri" w:cs="Arial"/>
          <w:sz w:val="20"/>
          <w:szCs w:val="20"/>
        </w:rPr>
        <w:t>harbour</w:t>
      </w:r>
      <w:proofErr w:type="spellEnd"/>
      <w:r w:rsidRPr="00031BBE">
        <w:rPr>
          <w:rFonts w:ascii="Verdana" w:hAnsi="Verdana" w:eastAsia="Calibri" w:cs="Arial"/>
          <w:sz w:val="20"/>
          <w:szCs w:val="20"/>
        </w:rPr>
        <w:t xml:space="preserve"> should the need arise, it is a requirement for you to ensure that you provide us with </w:t>
      </w:r>
      <w:proofErr w:type="gramStart"/>
      <w:r w:rsidRPr="00031BBE">
        <w:rPr>
          <w:rFonts w:ascii="Verdana" w:hAnsi="Verdana" w:eastAsia="Calibri" w:cs="Arial"/>
          <w:sz w:val="20"/>
          <w:szCs w:val="20"/>
        </w:rPr>
        <w:t>all of</w:t>
      </w:r>
      <w:proofErr w:type="gramEnd"/>
      <w:r w:rsidRPr="00031BBE">
        <w:rPr>
          <w:rFonts w:ascii="Verdana" w:hAnsi="Verdana" w:eastAsia="Calibri" w:cs="Arial"/>
          <w:sz w:val="20"/>
          <w:szCs w:val="20"/>
        </w:rPr>
        <w:t xml:space="preserve"> the relevant tax information. This includes any records, or documents we request from you plus any other information relevant to the preparation of your tax return. The information provided must be complete and accurate.</w:t>
      </w:r>
    </w:p>
    <w:p w:rsidRPr="00031BBE" w:rsidR="00573A69" w:rsidP="00031BBE" w:rsidRDefault="00573A69" w14:paraId="653C56F0" w14:textId="77777777">
      <w:pPr>
        <w:spacing w:after="200" w:line="276" w:lineRule="auto"/>
        <w:contextualSpacing/>
        <w:rPr>
          <w:rFonts w:ascii="Verdana" w:hAnsi="Verdana" w:eastAsia="Calibri" w:cs="Arial"/>
          <w:sz w:val="20"/>
          <w:szCs w:val="20"/>
        </w:rPr>
      </w:pPr>
    </w:p>
    <w:p w:rsidR="002C0F76" w:rsidP="00031BBE" w:rsidRDefault="002C0F76" w14:paraId="5724C11A" w14:textId="56E01625">
      <w:pPr>
        <w:spacing w:after="200" w:line="276" w:lineRule="auto"/>
        <w:contextualSpacing/>
        <w:rPr>
          <w:rFonts w:ascii="Verdana" w:hAnsi="Verdana" w:eastAsia="Calibri" w:cs="Arial"/>
          <w:sz w:val="20"/>
          <w:szCs w:val="20"/>
        </w:rPr>
      </w:pPr>
      <w:r w:rsidRPr="00031BBE">
        <w:rPr>
          <w:rFonts w:ascii="Verdana" w:hAnsi="Verdana" w:eastAsia="Calibri" w:cs="Arial"/>
          <w:sz w:val="20"/>
          <w:szCs w:val="20"/>
        </w:rPr>
        <w:t xml:space="preserve">It is equally important that you provide us with this information by the time it is requested </w:t>
      </w:r>
      <w:proofErr w:type="gramStart"/>
      <w:r w:rsidRPr="00031BBE">
        <w:rPr>
          <w:rFonts w:ascii="Verdana" w:hAnsi="Verdana" w:eastAsia="Calibri" w:cs="Arial"/>
          <w:sz w:val="20"/>
          <w:szCs w:val="20"/>
        </w:rPr>
        <w:t>so as to</w:t>
      </w:r>
      <w:proofErr w:type="gramEnd"/>
      <w:r w:rsidRPr="00031BBE">
        <w:rPr>
          <w:rFonts w:ascii="Verdana" w:hAnsi="Verdana" w:eastAsia="Calibri" w:cs="Arial"/>
          <w:sz w:val="20"/>
          <w:szCs w:val="20"/>
        </w:rPr>
        <w:t xml:space="preserve"> allow the return to be lodged by its due date. The safe </w:t>
      </w:r>
      <w:proofErr w:type="spellStart"/>
      <w:r w:rsidRPr="00031BBE">
        <w:rPr>
          <w:rFonts w:ascii="Verdana" w:hAnsi="Verdana" w:eastAsia="Calibri" w:cs="Arial"/>
          <w:sz w:val="20"/>
          <w:szCs w:val="20"/>
        </w:rPr>
        <w:t>harbour</w:t>
      </w:r>
      <w:proofErr w:type="spellEnd"/>
      <w:r w:rsidRPr="00031BBE">
        <w:rPr>
          <w:rFonts w:ascii="Verdana" w:hAnsi="Verdana" w:eastAsia="Calibri" w:cs="Arial"/>
          <w:sz w:val="20"/>
          <w:szCs w:val="20"/>
        </w:rPr>
        <w:t xml:space="preserve"> from late lodgment penalties can also apply where a Business Activity Statement, Instalment Activity Statement, or Fringe Benefits Tax return is lodged late.</w:t>
      </w:r>
    </w:p>
    <w:p w:rsidRPr="00031BBE" w:rsidR="00573A69" w:rsidP="00031BBE" w:rsidRDefault="00573A69" w14:paraId="6DBE64ED" w14:textId="77777777">
      <w:pPr>
        <w:spacing w:after="200" w:line="276" w:lineRule="auto"/>
        <w:contextualSpacing/>
        <w:rPr>
          <w:rFonts w:ascii="Verdana" w:hAnsi="Verdana" w:eastAsia="Calibri" w:cs="Arial"/>
          <w:sz w:val="20"/>
          <w:szCs w:val="20"/>
        </w:rPr>
      </w:pPr>
    </w:p>
    <w:p w:rsidR="002C0F76" w:rsidP="00031BBE" w:rsidRDefault="002C0F76" w14:paraId="3810F4F0" w14:textId="3C32CFFC">
      <w:pPr>
        <w:spacing w:after="200" w:line="276" w:lineRule="auto"/>
        <w:contextualSpacing/>
        <w:rPr>
          <w:rFonts w:ascii="Verdana" w:hAnsi="Verdana" w:eastAsia="Calibri" w:cs="Arial"/>
          <w:sz w:val="20"/>
          <w:szCs w:val="20"/>
        </w:rPr>
      </w:pPr>
      <w:r w:rsidRPr="00031BBE">
        <w:rPr>
          <w:rFonts w:ascii="Verdana" w:hAnsi="Verdana" w:eastAsia="Calibri" w:cs="Arial"/>
          <w:sz w:val="20"/>
          <w:szCs w:val="20"/>
        </w:rPr>
        <w:t xml:space="preserve">What does the safe </w:t>
      </w:r>
      <w:proofErr w:type="spellStart"/>
      <w:r w:rsidRPr="00031BBE">
        <w:rPr>
          <w:rFonts w:ascii="Verdana" w:hAnsi="Verdana" w:eastAsia="Calibri" w:cs="Arial"/>
          <w:sz w:val="20"/>
          <w:szCs w:val="20"/>
        </w:rPr>
        <w:t>harbour</w:t>
      </w:r>
      <w:proofErr w:type="spellEnd"/>
      <w:r w:rsidRPr="00031BBE">
        <w:rPr>
          <w:rFonts w:ascii="Verdana" w:hAnsi="Verdana" w:eastAsia="Calibri" w:cs="Arial"/>
          <w:sz w:val="20"/>
          <w:szCs w:val="20"/>
        </w:rPr>
        <w:t xml:space="preserve"> apply to?</w:t>
      </w:r>
    </w:p>
    <w:p w:rsidRPr="00031BBE" w:rsidR="00573A69" w:rsidP="00031BBE" w:rsidRDefault="00573A69" w14:paraId="0461C201" w14:textId="77777777">
      <w:pPr>
        <w:spacing w:after="200" w:line="276" w:lineRule="auto"/>
        <w:contextualSpacing/>
        <w:rPr>
          <w:rFonts w:ascii="Verdana" w:hAnsi="Verdana" w:eastAsia="Calibri" w:cs="Arial"/>
          <w:sz w:val="20"/>
          <w:szCs w:val="20"/>
        </w:rPr>
      </w:pPr>
    </w:p>
    <w:p w:rsidRPr="00573A69" w:rsidR="002C0F76" w:rsidP="00573A69" w:rsidRDefault="002C0F76" w14:paraId="7D9163A4" w14:textId="77777777">
      <w:pPr>
        <w:pStyle w:val="ListParagraph"/>
        <w:numPr>
          <w:ilvl w:val="0"/>
          <w:numId w:val="18"/>
        </w:numPr>
        <w:spacing w:after="200" w:line="276" w:lineRule="auto"/>
        <w:contextualSpacing/>
        <w:rPr>
          <w:rFonts w:eastAsia="Calibri" w:cs="Arial"/>
          <w:sz w:val="20"/>
          <w:szCs w:val="20"/>
        </w:rPr>
      </w:pPr>
      <w:r w:rsidRPr="00573A69">
        <w:rPr>
          <w:rFonts w:eastAsia="Calibri" w:cs="Arial"/>
          <w:sz w:val="20"/>
          <w:szCs w:val="20"/>
        </w:rPr>
        <w:t xml:space="preserve">Whilst the safe </w:t>
      </w:r>
      <w:proofErr w:type="spellStart"/>
      <w:r w:rsidRPr="00573A69">
        <w:rPr>
          <w:rFonts w:eastAsia="Calibri" w:cs="Arial"/>
          <w:sz w:val="20"/>
          <w:szCs w:val="20"/>
        </w:rPr>
        <w:t>harbour</w:t>
      </w:r>
      <w:proofErr w:type="spellEnd"/>
      <w:r w:rsidRPr="00573A69">
        <w:rPr>
          <w:rFonts w:eastAsia="Calibri" w:cs="Arial"/>
          <w:sz w:val="20"/>
          <w:szCs w:val="20"/>
        </w:rPr>
        <w:t xml:space="preserve"> can apply to exempt the penalty for an error made in a tax return, it is important to note that the tax and interest will be still be payable.</w:t>
      </w:r>
    </w:p>
    <w:p w:rsidRPr="00573A69" w:rsidR="002C0F76" w:rsidP="00573A69" w:rsidRDefault="002C0F76" w14:paraId="4DA87D38" w14:textId="77777777">
      <w:pPr>
        <w:pStyle w:val="ListParagraph"/>
        <w:numPr>
          <w:ilvl w:val="0"/>
          <w:numId w:val="18"/>
        </w:numPr>
        <w:spacing w:after="200" w:line="276" w:lineRule="auto"/>
        <w:contextualSpacing/>
        <w:rPr>
          <w:rFonts w:eastAsia="Calibri" w:cs="Arial"/>
          <w:sz w:val="20"/>
          <w:szCs w:val="20"/>
        </w:rPr>
      </w:pPr>
      <w:r w:rsidRPr="00573A69">
        <w:rPr>
          <w:rFonts w:eastAsia="Calibri" w:cs="Arial"/>
          <w:sz w:val="20"/>
          <w:szCs w:val="20"/>
        </w:rPr>
        <w:t xml:space="preserve">What if the safe </w:t>
      </w:r>
      <w:proofErr w:type="spellStart"/>
      <w:r w:rsidRPr="00573A69">
        <w:rPr>
          <w:rFonts w:eastAsia="Calibri" w:cs="Arial"/>
          <w:sz w:val="20"/>
          <w:szCs w:val="20"/>
        </w:rPr>
        <w:t>harbour</w:t>
      </w:r>
      <w:proofErr w:type="spellEnd"/>
      <w:r w:rsidRPr="00573A69">
        <w:rPr>
          <w:rFonts w:eastAsia="Calibri" w:cs="Arial"/>
          <w:sz w:val="20"/>
          <w:szCs w:val="20"/>
        </w:rPr>
        <w:t xml:space="preserve"> does not apply?</w:t>
      </w:r>
    </w:p>
    <w:p w:rsidRPr="00573A69" w:rsidR="002C0F76" w:rsidP="00573A69" w:rsidRDefault="002C0F76" w14:paraId="53D8A3E3" w14:textId="77777777">
      <w:pPr>
        <w:pStyle w:val="ListParagraph"/>
        <w:numPr>
          <w:ilvl w:val="0"/>
          <w:numId w:val="18"/>
        </w:numPr>
        <w:spacing w:after="200" w:line="276" w:lineRule="auto"/>
        <w:contextualSpacing/>
        <w:rPr>
          <w:rFonts w:eastAsia="Calibri" w:cs="Arial"/>
          <w:sz w:val="20"/>
          <w:szCs w:val="20"/>
        </w:rPr>
      </w:pPr>
      <w:r w:rsidRPr="00573A69">
        <w:rPr>
          <w:rFonts w:eastAsia="Calibri" w:cs="Arial"/>
          <w:sz w:val="20"/>
          <w:szCs w:val="20"/>
        </w:rPr>
        <w:t xml:space="preserve">Even if you are not eligible for the safe </w:t>
      </w:r>
      <w:proofErr w:type="spellStart"/>
      <w:r w:rsidRPr="00573A69">
        <w:rPr>
          <w:rFonts w:eastAsia="Calibri" w:cs="Arial"/>
          <w:sz w:val="20"/>
          <w:szCs w:val="20"/>
        </w:rPr>
        <w:t>harbour</w:t>
      </w:r>
      <w:proofErr w:type="spellEnd"/>
      <w:r w:rsidRPr="00573A69">
        <w:rPr>
          <w:rFonts w:eastAsia="Calibri" w:cs="Arial"/>
          <w:sz w:val="20"/>
          <w:szCs w:val="20"/>
        </w:rPr>
        <w:t>, it is still possible to request the ATO remit or reduce the penalty.</w:t>
      </w:r>
    </w:p>
    <w:p w:rsidRPr="00647420" w:rsidR="00A91DC7" w:rsidP="009232D9" w:rsidRDefault="00A91DC7" w14:paraId="3B35D2DA" w14:textId="77777777">
      <w:pPr>
        <w:rPr>
          <w:rFonts w:ascii="Verdana" w:hAnsi="Verdana"/>
          <w:sz w:val="20"/>
          <w:szCs w:val="20"/>
        </w:rPr>
      </w:pPr>
    </w:p>
    <w:sectPr w:rsidRPr="00647420" w:rsidR="00A91DC7" w:rsidSect="00D76073">
      <w:headerReference w:type="default" r:id="rId15"/>
      <w:headerReference w:type="first" r:id="rId16"/>
      <w:footerReference w:type="first" r:id="rId17"/>
      <w:pgSz w:w="11906" w:h="16838" w:code="9"/>
      <w:pgMar w:top="3289"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311A5" w:rsidP="00E37FE6" w:rsidRDefault="00E311A5" w14:paraId="0F8D0DB8" w14:textId="77777777">
      <w:r>
        <w:separator/>
      </w:r>
    </w:p>
  </w:endnote>
  <w:endnote w:type="continuationSeparator" w:id="0">
    <w:p w:rsidR="00E311A5" w:rsidP="00E37FE6" w:rsidRDefault="00E311A5" w14:paraId="0139DEA7" w14:textId="77777777">
      <w:r>
        <w:continuationSeparator/>
      </w:r>
    </w:p>
  </w:endnote>
  <w:endnote w:type="continuationNotice" w:id="1">
    <w:p w:rsidR="00E311A5" w:rsidRDefault="00E311A5" w14:paraId="60345A1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5CDF" w:rsidP="00625CDF" w:rsidRDefault="00625CDF" w14:paraId="4A9C1608" w14:textId="4E4DD47E">
    <w:pPr>
      <w:pStyle w:val="Header"/>
      <w:pBdr>
        <w:bottom w:val="single" w:color="auto" w:sz="6" w:space="1"/>
      </w:pBdr>
      <w:tabs>
        <w:tab w:val="clear" w:pos="4153"/>
        <w:tab w:val="clear" w:pos="8306"/>
        <w:tab w:val="right" w:pos="-3600"/>
        <w:tab w:val="left" w:pos="3060"/>
        <w:tab w:val="left" w:pos="5580"/>
        <w:tab w:val="left" w:pos="7920"/>
      </w:tabs>
      <w:rPr>
        <w:rFonts w:ascii="Arial" w:hAnsi="Arial" w:cs="Arial"/>
        <w:spacing w:val="36"/>
        <w:sz w:val="14"/>
        <w:szCs w:val="14"/>
      </w:rPr>
    </w:pPr>
  </w:p>
  <w:p w:rsidRPr="008C61B8" w:rsidR="00625CDF" w:rsidP="00625CDF" w:rsidRDefault="00625CDF" w14:paraId="61061BE7" w14:textId="77777777">
    <w:pPr>
      <w:pStyle w:val="Header"/>
      <w:pBdr>
        <w:bottom w:val="single" w:color="auto" w:sz="6" w:space="1"/>
      </w:pBdr>
      <w:tabs>
        <w:tab w:val="clear" w:pos="4153"/>
        <w:tab w:val="clear" w:pos="8306"/>
        <w:tab w:val="right" w:pos="-3600"/>
        <w:tab w:val="left" w:pos="3060"/>
        <w:tab w:val="left" w:pos="5580"/>
        <w:tab w:val="left" w:pos="7920"/>
      </w:tabs>
      <w:rPr>
        <w:rFonts w:ascii="Arial" w:hAnsi="Arial" w:cs="Arial"/>
        <w:spacing w:val="36"/>
        <w:sz w:val="14"/>
        <w:szCs w:val="14"/>
      </w:rPr>
    </w:pPr>
    <w:r w:rsidRPr="008C61B8">
      <w:rPr>
        <w:rFonts w:ascii="Arial" w:hAnsi="Arial" w:cs="Arial"/>
        <w:spacing w:val="36"/>
        <w:sz w:val="14"/>
        <w:szCs w:val="14"/>
      </w:rPr>
      <w:t>chartered accountant</w:t>
    </w:r>
    <w:r w:rsidRPr="008C61B8">
      <w:rPr>
        <w:rFonts w:ascii="Arial" w:hAnsi="Arial" w:cs="Arial"/>
        <w:spacing w:val="36"/>
        <w:sz w:val="14"/>
        <w:szCs w:val="14"/>
      </w:rPr>
      <w:tab/>
    </w:r>
    <w:r w:rsidRPr="008C61B8">
      <w:rPr>
        <w:rFonts w:ascii="Arial" w:hAnsi="Arial" w:cs="Arial"/>
        <w:spacing w:val="36"/>
        <w:sz w:val="14"/>
        <w:szCs w:val="14"/>
      </w:rPr>
      <w:t>business adviser</w:t>
    </w:r>
    <w:r w:rsidRPr="008C61B8">
      <w:rPr>
        <w:rFonts w:ascii="Arial" w:hAnsi="Arial" w:cs="Arial"/>
        <w:spacing w:val="36"/>
        <w:sz w:val="14"/>
        <w:szCs w:val="14"/>
      </w:rPr>
      <w:tab/>
    </w:r>
    <w:r w:rsidRPr="008C61B8">
      <w:rPr>
        <w:rFonts w:ascii="Arial" w:hAnsi="Arial" w:cs="Arial"/>
        <w:spacing w:val="36"/>
        <w:sz w:val="14"/>
        <w:szCs w:val="14"/>
      </w:rPr>
      <w:t>tax specialist</w:t>
    </w:r>
    <w:r w:rsidRPr="008C61B8">
      <w:rPr>
        <w:rFonts w:ascii="Arial" w:hAnsi="Arial" w:cs="Arial"/>
        <w:spacing w:val="36"/>
        <w:sz w:val="14"/>
        <w:szCs w:val="14"/>
      </w:rPr>
      <w:tab/>
    </w:r>
    <w:r w:rsidRPr="008C61B8">
      <w:rPr>
        <w:rFonts w:ascii="Arial" w:hAnsi="Arial" w:cs="Arial"/>
        <w:spacing w:val="36"/>
        <w:sz w:val="14"/>
        <w:szCs w:val="14"/>
      </w:rPr>
      <w:t>forensic accountant</w:t>
    </w:r>
  </w:p>
  <w:p w:rsidR="00625CDF" w:rsidP="00625CDF" w:rsidRDefault="00625CDF" w14:paraId="42695571" w14:textId="77777777">
    <w:pPr>
      <w:pStyle w:val="Footer"/>
      <w:tabs>
        <w:tab w:val="clear" w:pos="4153"/>
        <w:tab w:val="clear" w:pos="8306"/>
        <w:tab w:val="center" w:pos="-3600"/>
        <w:tab w:val="left" w:pos="1980"/>
      </w:tabs>
      <w:spacing w:line="360" w:lineRule="auto"/>
      <w:rPr>
        <w:rFonts w:ascii="Arial" w:hAnsi="Arial" w:cs="Arial"/>
        <w:spacing w:val="36"/>
        <w:sz w:val="16"/>
        <w:szCs w:val="16"/>
      </w:rPr>
    </w:pPr>
  </w:p>
  <w:p w:rsidRPr="002C73FC" w:rsidR="00625CDF" w:rsidP="00625CDF" w:rsidRDefault="00625CDF" w14:paraId="5DFFB8CD" w14:textId="77777777">
    <w:pPr>
      <w:pStyle w:val="Footer"/>
      <w:tabs>
        <w:tab w:val="right" w:pos="-3600"/>
        <w:tab w:val="left" w:pos="1980"/>
      </w:tabs>
      <w:spacing w:line="360" w:lineRule="auto"/>
      <w:rPr>
        <w:rFonts w:ascii="Arial" w:hAnsi="Arial" w:cs="Arial"/>
        <w:spacing w:val="36"/>
        <w:sz w:val="16"/>
        <w:szCs w:val="16"/>
      </w:rPr>
    </w:pPr>
    <w:r w:rsidRPr="002C73FC">
      <w:rPr>
        <w:rFonts w:ascii="Arial" w:hAnsi="Arial" w:cs="Arial"/>
        <w:spacing w:val="36"/>
        <w:sz w:val="16"/>
        <w:szCs w:val="16"/>
      </w:rPr>
      <w:t>email:</w:t>
    </w:r>
    <w:r w:rsidRPr="002C73FC">
      <w:rPr>
        <w:rFonts w:ascii="Arial" w:hAnsi="Arial" w:cs="Arial"/>
        <w:spacing w:val="36"/>
        <w:sz w:val="16"/>
        <w:szCs w:val="16"/>
      </w:rPr>
      <w:tab/>
    </w:r>
    <w:r w:rsidRPr="002C73FC">
      <w:rPr>
        <w:rFonts w:ascii="Arial" w:hAnsi="Arial" w:cs="Arial"/>
        <w:spacing w:val="36"/>
        <w:sz w:val="16"/>
        <w:szCs w:val="16"/>
      </w:rPr>
      <w:t>info@</w:t>
    </w:r>
    <w:r>
      <w:rPr>
        <w:rFonts w:ascii="Arial" w:hAnsi="Arial" w:cs="Arial"/>
        <w:spacing w:val="36"/>
        <w:sz w:val="16"/>
        <w:szCs w:val="16"/>
      </w:rPr>
      <w:t>sunnysideaccountants.com</w:t>
    </w:r>
  </w:p>
  <w:p w:rsidRPr="002C73FC" w:rsidR="00625CDF" w:rsidP="00625CDF" w:rsidRDefault="00625CDF" w14:paraId="366167C4" w14:textId="77777777">
    <w:pPr>
      <w:pStyle w:val="Footer"/>
      <w:tabs>
        <w:tab w:val="right" w:pos="-3600"/>
        <w:tab w:val="left" w:pos="1980"/>
      </w:tabs>
      <w:spacing w:line="360" w:lineRule="auto"/>
      <w:rPr>
        <w:rFonts w:ascii="Arial" w:hAnsi="Arial" w:cs="Arial"/>
        <w:spacing w:val="36"/>
        <w:sz w:val="16"/>
        <w:szCs w:val="16"/>
      </w:rPr>
    </w:pPr>
    <w:r w:rsidRPr="002C73FC">
      <w:rPr>
        <w:rFonts w:ascii="Arial" w:hAnsi="Arial" w:cs="Arial"/>
        <w:spacing w:val="36"/>
        <w:sz w:val="16"/>
        <w:szCs w:val="16"/>
      </w:rPr>
      <w:t xml:space="preserve">post: </w:t>
    </w:r>
    <w:r w:rsidRPr="002C73FC">
      <w:rPr>
        <w:rFonts w:ascii="Arial" w:hAnsi="Arial" w:cs="Arial"/>
        <w:spacing w:val="36"/>
        <w:sz w:val="16"/>
        <w:szCs w:val="16"/>
      </w:rPr>
      <w:tab/>
    </w:r>
    <w:r w:rsidRPr="002C73FC">
      <w:rPr>
        <w:rFonts w:ascii="Arial" w:hAnsi="Arial" w:cs="Arial"/>
        <w:spacing w:val="36"/>
        <w:sz w:val="16"/>
        <w:szCs w:val="16"/>
      </w:rPr>
      <w:t xml:space="preserve">PO Box 294, St </w:t>
    </w:r>
    <w:proofErr w:type="spellStart"/>
    <w:r w:rsidRPr="002C73FC">
      <w:rPr>
        <w:rFonts w:ascii="Arial" w:hAnsi="Arial" w:cs="Arial"/>
        <w:spacing w:val="36"/>
        <w:sz w:val="16"/>
        <w:szCs w:val="16"/>
      </w:rPr>
      <w:t>Leonards</w:t>
    </w:r>
    <w:proofErr w:type="spellEnd"/>
    <w:r w:rsidRPr="002C73FC">
      <w:rPr>
        <w:rFonts w:ascii="Arial" w:hAnsi="Arial" w:cs="Arial"/>
        <w:spacing w:val="36"/>
        <w:sz w:val="16"/>
        <w:szCs w:val="16"/>
      </w:rPr>
      <w:t xml:space="preserve"> NSW 1590</w:t>
    </w:r>
  </w:p>
  <w:p w:rsidRPr="002C73FC" w:rsidR="00625CDF" w:rsidP="00625CDF" w:rsidRDefault="00625CDF" w14:paraId="51D69521" w14:textId="77777777">
    <w:pPr>
      <w:pStyle w:val="Footer"/>
      <w:tabs>
        <w:tab w:val="right" w:pos="-3600"/>
        <w:tab w:val="left" w:pos="1980"/>
      </w:tabs>
      <w:spacing w:line="360" w:lineRule="auto"/>
      <w:rPr>
        <w:rFonts w:ascii="Arial" w:hAnsi="Arial" w:cs="Arial"/>
        <w:spacing w:val="36"/>
        <w:sz w:val="16"/>
        <w:szCs w:val="16"/>
      </w:rPr>
    </w:pPr>
    <w:proofErr w:type="spellStart"/>
    <w:r w:rsidRPr="002C73FC">
      <w:rPr>
        <w:rFonts w:ascii="Arial" w:hAnsi="Arial" w:cs="Arial"/>
        <w:spacing w:val="36"/>
        <w:sz w:val="16"/>
        <w:szCs w:val="16"/>
      </w:rPr>
      <w:t>sydney</w:t>
    </w:r>
    <w:proofErr w:type="spellEnd"/>
    <w:r w:rsidRPr="002C73FC">
      <w:rPr>
        <w:rFonts w:ascii="Arial" w:hAnsi="Arial" w:cs="Arial"/>
        <w:spacing w:val="36"/>
        <w:sz w:val="16"/>
        <w:szCs w:val="16"/>
      </w:rPr>
      <w:t xml:space="preserve"> office:</w:t>
    </w:r>
    <w:r w:rsidRPr="002C73FC">
      <w:rPr>
        <w:rFonts w:ascii="Arial" w:hAnsi="Arial" w:cs="Arial"/>
        <w:spacing w:val="36"/>
        <w:sz w:val="16"/>
        <w:szCs w:val="16"/>
      </w:rPr>
      <w:tab/>
    </w:r>
    <w:r>
      <w:rPr>
        <w:rFonts w:ascii="Arial" w:hAnsi="Arial" w:cs="Arial"/>
        <w:spacing w:val="36"/>
        <w:sz w:val="16"/>
        <w:szCs w:val="16"/>
      </w:rPr>
      <w:t>Suite 41 (Level 1),</w:t>
    </w:r>
    <w:r w:rsidRPr="002C73FC">
      <w:rPr>
        <w:rFonts w:ascii="Arial" w:hAnsi="Arial" w:cs="Arial"/>
        <w:spacing w:val="36"/>
        <w:sz w:val="16"/>
        <w:szCs w:val="16"/>
      </w:rPr>
      <w:t xml:space="preserve"> 45 </w:t>
    </w:r>
    <w:proofErr w:type="spellStart"/>
    <w:r w:rsidRPr="002C73FC">
      <w:rPr>
        <w:rFonts w:ascii="Arial" w:hAnsi="Arial" w:cs="Arial"/>
        <w:spacing w:val="36"/>
        <w:sz w:val="16"/>
        <w:szCs w:val="16"/>
      </w:rPr>
      <w:t>Chandos</w:t>
    </w:r>
    <w:proofErr w:type="spellEnd"/>
    <w:r w:rsidRPr="002C73FC">
      <w:rPr>
        <w:rFonts w:ascii="Arial" w:hAnsi="Arial" w:cs="Arial"/>
        <w:spacing w:val="36"/>
        <w:sz w:val="16"/>
        <w:szCs w:val="16"/>
      </w:rPr>
      <w:t xml:space="preserve"> Street, St </w:t>
    </w:r>
    <w:proofErr w:type="spellStart"/>
    <w:r w:rsidRPr="002C73FC">
      <w:rPr>
        <w:rFonts w:ascii="Arial" w:hAnsi="Arial" w:cs="Arial"/>
        <w:spacing w:val="36"/>
        <w:sz w:val="16"/>
        <w:szCs w:val="16"/>
      </w:rPr>
      <w:t>Leonards</w:t>
    </w:r>
    <w:proofErr w:type="spellEnd"/>
    <w:r w:rsidRPr="002C73FC">
      <w:rPr>
        <w:rFonts w:ascii="Arial" w:hAnsi="Arial" w:cs="Arial"/>
        <w:spacing w:val="36"/>
        <w:sz w:val="16"/>
        <w:szCs w:val="16"/>
      </w:rPr>
      <w:t xml:space="preserve"> NSW 2065</w:t>
    </w:r>
  </w:p>
  <w:p w:rsidR="00625CDF" w:rsidP="00625CDF" w:rsidRDefault="00625CDF" w14:paraId="30240568" w14:textId="77777777">
    <w:pPr>
      <w:pStyle w:val="Footer"/>
      <w:tabs>
        <w:tab w:val="clear" w:pos="4153"/>
        <w:tab w:val="clear" w:pos="8306"/>
        <w:tab w:val="right" w:pos="-3600"/>
        <w:tab w:val="left" w:pos="1980"/>
      </w:tabs>
      <w:spacing w:line="360" w:lineRule="auto"/>
      <w:rPr>
        <w:rFonts w:ascii="Arial" w:hAnsi="Arial" w:cs="Arial"/>
        <w:spacing w:val="36"/>
        <w:sz w:val="16"/>
        <w:szCs w:val="16"/>
      </w:rPr>
    </w:pPr>
    <w:r w:rsidRPr="002C73FC">
      <w:rPr>
        <w:rFonts w:ascii="Arial" w:hAnsi="Arial" w:cs="Arial"/>
        <w:spacing w:val="36"/>
        <w:sz w:val="16"/>
        <w:szCs w:val="16"/>
      </w:rPr>
      <w:tab/>
    </w:r>
    <w:r w:rsidRPr="002C73FC">
      <w:rPr>
        <w:rFonts w:ascii="Arial" w:hAnsi="Arial" w:cs="Arial"/>
        <w:spacing w:val="36"/>
        <w:sz w:val="16"/>
        <w:szCs w:val="16"/>
      </w:rPr>
      <w:t>Te</w:t>
    </w:r>
    <w:r>
      <w:rPr>
        <w:rFonts w:ascii="Arial" w:hAnsi="Arial" w:cs="Arial"/>
        <w:spacing w:val="36"/>
        <w:sz w:val="16"/>
        <w:szCs w:val="16"/>
      </w:rPr>
      <w:t>lephone: +61 2 8116 8408</w:t>
    </w:r>
  </w:p>
  <w:p w:rsidRPr="002E551B" w:rsidR="00625CDF" w:rsidP="00625CDF" w:rsidRDefault="00625CDF" w14:paraId="70F02844" w14:textId="77777777">
    <w:pPr>
      <w:pStyle w:val="Footer"/>
      <w:tabs>
        <w:tab w:val="clear" w:pos="4153"/>
        <w:tab w:val="clear" w:pos="8306"/>
        <w:tab w:val="right" w:pos="-3600"/>
        <w:tab w:val="left" w:pos="1980"/>
      </w:tabs>
      <w:spacing w:line="360" w:lineRule="auto"/>
      <w:rPr>
        <w:rFonts w:ascii="Arial" w:hAnsi="Arial" w:cs="Arial"/>
        <w:spacing w:val="40"/>
        <w:sz w:val="12"/>
        <w:szCs w:val="12"/>
      </w:rPr>
    </w:pPr>
    <w:r w:rsidRPr="00EB0E11">
      <w:rPr>
        <w:rFonts w:ascii="Arial" w:hAnsi="Arial" w:cs="Arial"/>
        <w:spacing w:val="40"/>
        <w:sz w:val="12"/>
        <w:szCs w:val="12"/>
      </w:rPr>
      <w:t xml:space="preserve">Liability limited by </w:t>
    </w:r>
    <w:r>
      <w:rPr>
        <w:rFonts w:ascii="Arial" w:hAnsi="Arial" w:cs="Arial"/>
        <w:spacing w:val="40"/>
        <w:sz w:val="12"/>
        <w:szCs w:val="12"/>
      </w:rPr>
      <w:t>a</w:t>
    </w:r>
    <w:r w:rsidRPr="00EB0E11">
      <w:rPr>
        <w:rFonts w:ascii="Arial" w:hAnsi="Arial" w:cs="Arial"/>
        <w:spacing w:val="40"/>
        <w:sz w:val="12"/>
        <w:szCs w:val="12"/>
      </w:rPr>
      <w:t xml:space="preserve"> Scheme approved under Professional Standards </w:t>
    </w:r>
    <w:r>
      <w:rPr>
        <w:rFonts w:ascii="Arial" w:hAnsi="Arial" w:cs="Arial"/>
        <w:spacing w:val="40"/>
        <w:sz w:val="12"/>
        <w:szCs w:val="12"/>
      </w:rPr>
      <w:t>Legislation</w:t>
    </w:r>
  </w:p>
  <w:p w:rsidR="00790B2B" w:rsidRDefault="00790B2B" w14:paraId="2DFEFFC5" w14:textId="12BBEBB2">
    <w:pPr>
      <w:pStyle w:val="Footer"/>
    </w:pPr>
  </w:p>
  <w:p w:rsidR="00790B2B" w:rsidRDefault="00790B2B" w14:paraId="3670CC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073" w:rsidP="00D76073" w:rsidRDefault="00D76073" w14:paraId="3B35D2EA" w14:textId="77777777">
    <w:pPr>
      <w:pStyle w:val="Header"/>
      <w:pBdr>
        <w:bottom w:val="single" w:color="auto" w:sz="6" w:space="1"/>
      </w:pBdr>
      <w:tabs>
        <w:tab w:val="clear" w:pos="4153"/>
        <w:tab w:val="clear" w:pos="8306"/>
        <w:tab w:val="right" w:pos="-3600"/>
        <w:tab w:val="left" w:pos="3060"/>
        <w:tab w:val="left" w:pos="5580"/>
        <w:tab w:val="left" w:pos="7920"/>
      </w:tabs>
      <w:rPr>
        <w:rFonts w:ascii="Arial" w:hAnsi="Arial" w:cs="Arial"/>
        <w:spacing w:val="36"/>
        <w:sz w:val="14"/>
        <w:szCs w:val="14"/>
      </w:rPr>
    </w:pPr>
  </w:p>
  <w:p w:rsidRPr="008C61B8" w:rsidR="00D76073" w:rsidP="00D76073" w:rsidRDefault="00D76073" w14:paraId="3B35D2EB" w14:textId="77777777">
    <w:pPr>
      <w:pStyle w:val="Header"/>
      <w:pBdr>
        <w:bottom w:val="single" w:color="auto" w:sz="6" w:space="1"/>
      </w:pBdr>
      <w:tabs>
        <w:tab w:val="clear" w:pos="4153"/>
        <w:tab w:val="clear" w:pos="8306"/>
        <w:tab w:val="right" w:pos="-3600"/>
        <w:tab w:val="left" w:pos="3060"/>
        <w:tab w:val="left" w:pos="5580"/>
        <w:tab w:val="left" w:pos="7920"/>
      </w:tabs>
      <w:rPr>
        <w:rFonts w:ascii="Arial" w:hAnsi="Arial" w:cs="Arial"/>
        <w:spacing w:val="36"/>
        <w:sz w:val="14"/>
        <w:szCs w:val="14"/>
      </w:rPr>
    </w:pPr>
    <w:r w:rsidRPr="008C61B8">
      <w:rPr>
        <w:rFonts w:ascii="Arial" w:hAnsi="Arial" w:cs="Arial"/>
        <w:spacing w:val="36"/>
        <w:sz w:val="14"/>
        <w:szCs w:val="14"/>
      </w:rPr>
      <w:t>chartered accountant</w:t>
    </w:r>
    <w:r w:rsidRPr="008C61B8">
      <w:rPr>
        <w:rFonts w:ascii="Arial" w:hAnsi="Arial" w:cs="Arial"/>
        <w:spacing w:val="36"/>
        <w:sz w:val="14"/>
        <w:szCs w:val="14"/>
      </w:rPr>
      <w:tab/>
    </w:r>
    <w:r w:rsidRPr="008C61B8">
      <w:rPr>
        <w:rFonts w:ascii="Arial" w:hAnsi="Arial" w:cs="Arial"/>
        <w:spacing w:val="36"/>
        <w:sz w:val="14"/>
        <w:szCs w:val="14"/>
      </w:rPr>
      <w:t>business adviser</w:t>
    </w:r>
    <w:r w:rsidRPr="008C61B8">
      <w:rPr>
        <w:rFonts w:ascii="Arial" w:hAnsi="Arial" w:cs="Arial"/>
        <w:spacing w:val="36"/>
        <w:sz w:val="14"/>
        <w:szCs w:val="14"/>
      </w:rPr>
      <w:tab/>
    </w:r>
    <w:r w:rsidRPr="008C61B8">
      <w:rPr>
        <w:rFonts w:ascii="Arial" w:hAnsi="Arial" w:cs="Arial"/>
        <w:spacing w:val="36"/>
        <w:sz w:val="14"/>
        <w:szCs w:val="14"/>
      </w:rPr>
      <w:t>tax specialist</w:t>
    </w:r>
    <w:r w:rsidRPr="008C61B8">
      <w:rPr>
        <w:rFonts w:ascii="Arial" w:hAnsi="Arial" w:cs="Arial"/>
        <w:spacing w:val="36"/>
        <w:sz w:val="14"/>
        <w:szCs w:val="14"/>
      </w:rPr>
      <w:tab/>
    </w:r>
    <w:r w:rsidRPr="008C61B8">
      <w:rPr>
        <w:rFonts w:ascii="Arial" w:hAnsi="Arial" w:cs="Arial"/>
        <w:spacing w:val="36"/>
        <w:sz w:val="14"/>
        <w:szCs w:val="14"/>
      </w:rPr>
      <w:t>forensic accountant</w:t>
    </w:r>
  </w:p>
  <w:p w:rsidR="00D76073" w:rsidP="00D76073" w:rsidRDefault="00D76073" w14:paraId="3B35D2EC" w14:textId="77777777">
    <w:pPr>
      <w:pStyle w:val="Footer"/>
      <w:tabs>
        <w:tab w:val="clear" w:pos="4153"/>
        <w:tab w:val="clear" w:pos="8306"/>
        <w:tab w:val="center" w:pos="-3600"/>
        <w:tab w:val="left" w:pos="1980"/>
      </w:tabs>
      <w:spacing w:line="360" w:lineRule="auto"/>
      <w:rPr>
        <w:rFonts w:ascii="Arial" w:hAnsi="Arial" w:cs="Arial"/>
        <w:spacing w:val="36"/>
        <w:sz w:val="16"/>
        <w:szCs w:val="16"/>
      </w:rPr>
    </w:pPr>
  </w:p>
  <w:p w:rsidRPr="002C73FC" w:rsidR="00D76073" w:rsidP="00D76073" w:rsidRDefault="00D76073" w14:paraId="3B35D2ED" w14:textId="77777777">
    <w:pPr>
      <w:pStyle w:val="Footer"/>
      <w:tabs>
        <w:tab w:val="right" w:pos="-3600"/>
        <w:tab w:val="left" w:pos="1980"/>
      </w:tabs>
      <w:spacing w:line="360" w:lineRule="auto"/>
      <w:rPr>
        <w:rFonts w:ascii="Arial" w:hAnsi="Arial" w:cs="Arial"/>
        <w:spacing w:val="36"/>
        <w:sz w:val="16"/>
        <w:szCs w:val="16"/>
      </w:rPr>
    </w:pPr>
    <w:r w:rsidRPr="002C73FC">
      <w:rPr>
        <w:rFonts w:ascii="Arial" w:hAnsi="Arial" w:cs="Arial"/>
        <w:spacing w:val="36"/>
        <w:sz w:val="16"/>
        <w:szCs w:val="16"/>
      </w:rPr>
      <w:t>email:</w:t>
    </w:r>
    <w:r w:rsidRPr="002C73FC">
      <w:rPr>
        <w:rFonts w:ascii="Arial" w:hAnsi="Arial" w:cs="Arial"/>
        <w:spacing w:val="36"/>
        <w:sz w:val="16"/>
        <w:szCs w:val="16"/>
      </w:rPr>
      <w:tab/>
    </w:r>
    <w:r w:rsidRPr="002C73FC">
      <w:rPr>
        <w:rFonts w:ascii="Arial" w:hAnsi="Arial" w:cs="Arial"/>
        <w:spacing w:val="36"/>
        <w:sz w:val="16"/>
        <w:szCs w:val="16"/>
      </w:rPr>
      <w:t>info@</w:t>
    </w:r>
    <w:r w:rsidR="002A71FD">
      <w:rPr>
        <w:rFonts w:ascii="Arial" w:hAnsi="Arial" w:cs="Arial"/>
        <w:spacing w:val="36"/>
        <w:sz w:val="16"/>
        <w:szCs w:val="16"/>
      </w:rPr>
      <w:t>sunnysideaccountants.com</w:t>
    </w:r>
  </w:p>
  <w:p w:rsidRPr="002C73FC" w:rsidR="00D76073" w:rsidP="00D76073" w:rsidRDefault="00D76073" w14:paraId="3B35D2EE" w14:textId="77777777">
    <w:pPr>
      <w:pStyle w:val="Footer"/>
      <w:tabs>
        <w:tab w:val="right" w:pos="-3600"/>
        <w:tab w:val="left" w:pos="1980"/>
      </w:tabs>
      <w:spacing w:line="360" w:lineRule="auto"/>
      <w:rPr>
        <w:rFonts w:ascii="Arial" w:hAnsi="Arial" w:cs="Arial"/>
        <w:spacing w:val="36"/>
        <w:sz w:val="16"/>
        <w:szCs w:val="16"/>
      </w:rPr>
    </w:pPr>
    <w:r w:rsidRPr="002C73FC">
      <w:rPr>
        <w:rFonts w:ascii="Arial" w:hAnsi="Arial" w:cs="Arial"/>
        <w:spacing w:val="36"/>
        <w:sz w:val="16"/>
        <w:szCs w:val="16"/>
      </w:rPr>
      <w:t xml:space="preserve">post: </w:t>
    </w:r>
    <w:r w:rsidRPr="002C73FC">
      <w:rPr>
        <w:rFonts w:ascii="Arial" w:hAnsi="Arial" w:cs="Arial"/>
        <w:spacing w:val="36"/>
        <w:sz w:val="16"/>
        <w:szCs w:val="16"/>
      </w:rPr>
      <w:tab/>
    </w:r>
    <w:r w:rsidRPr="002C73FC">
      <w:rPr>
        <w:rFonts w:ascii="Arial" w:hAnsi="Arial" w:cs="Arial"/>
        <w:spacing w:val="36"/>
        <w:sz w:val="16"/>
        <w:szCs w:val="16"/>
      </w:rPr>
      <w:t xml:space="preserve">PO Box 294, St </w:t>
    </w:r>
    <w:proofErr w:type="spellStart"/>
    <w:r w:rsidRPr="002C73FC">
      <w:rPr>
        <w:rFonts w:ascii="Arial" w:hAnsi="Arial" w:cs="Arial"/>
        <w:spacing w:val="36"/>
        <w:sz w:val="16"/>
        <w:szCs w:val="16"/>
      </w:rPr>
      <w:t>Leonards</w:t>
    </w:r>
    <w:proofErr w:type="spellEnd"/>
    <w:r w:rsidRPr="002C73FC">
      <w:rPr>
        <w:rFonts w:ascii="Arial" w:hAnsi="Arial" w:cs="Arial"/>
        <w:spacing w:val="36"/>
        <w:sz w:val="16"/>
        <w:szCs w:val="16"/>
      </w:rPr>
      <w:t xml:space="preserve"> NSW 1590</w:t>
    </w:r>
  </w:p>
  <w:p w:rsidRPr="002C73FC" w:rsidR="00D76073" w:rsidP="00D76073" w:rsidRDefault="00D76073" w14:paraId="3B35D2EF" w14:textId="77777777">
    <w:pPr>
      <w:pStyle w:val="Footer"/>
      <w:tabs>
        <w:tab w:val="right" w:pos="-3600"/>
        <w:tab w:val="left" w:pos="1980"/>
      </w:tabs>
      <w:spacing w:line="360" w:lineRule="auto"/>
      <w:rPr>
        <w:rFonts w:ascii="Arial" w:hAnsi="Arial" w:cs="Arial"/>
        <w:spacing w:val="36"/>
        <w:sz w:val="16"/>
        <w:szCs w:val="16"/>
      </w:rPr>
    </w:pPr>
    <w:proofErr w:type="spellStart"/>
    <w:r w:rsidRPr="002C73FC">
      <w:rPr>
        <w:rFonts w:ascii="Arial" w:hAnsi="Arial" w:cs="Arial"/>
        <w:spacing w:val="36"/>
        <w:sz w:val="16"/>
        <w:szCs w:val="16"/>
      </w:rPr>
      <w:t>sydney</w:t>
    </w:r>
    <w:proofErr w:type="spellEnd"/>
    <w:r w:rsidRPr="002C73FC">
      <w:rPr>
        <w:rFonts w:ascii="Arial" w:hAnsi="Arial" w:cs="Arial"/>
        <w:spacing w:val="36"/>
        <w:sz w:val="16"/>
        <w:szCs w:val="16"/>
      </w:rPr>
      <w:t xml:space="preserve"> office:</w:t>
    </w:r>
    <w:r w:rsidRPr="002C73FC">
      <w:rPr>
        <w:rFonts w:ascii="Arial" w:hAnsi="Arial" w:cs="Arial"/>
        <w:spacing w:val="36"/>
        <w:sz w:val="16"/>
        <w:szCs w:val="16"/>
      </w:rPr>
      <w:tab/>
    </w:r>
    <w:r w:rsidR="002D0FB0">
      <w:rPr>
        <w:rFonts w:ascii="Arial" w:hAnsi="Arial" w:cs="Arial"/>
        <w:spacing w:val="36"/>
        <w:sz w:val="16"/>
        <w:szCs w:val="16"/>
      </w:rPr>
      <w:t>Suite 41 (</w:t>
    </w:r>
    <w:r w:rsidRPr="002C73FC">
      <w:rPr>
        <w:rFonts w:ascii="Arial" w:hAnsi="Arial" w:cs="Arial"/>
        <w:spacing w:val="36"/>
        <w:sz w:val="16"/>
        <w:szCs w:val="16"/>
      </w:rPr>
      <w:t>Level 1</w:t>
    </w:r>
    <w:r w:rsidR="002D0FB0">
      <w:rPr>
        <w:rFonts w:ascii="Arial" w:hAnsi="Arial" w:cs="Arial"/>
        <w:spacing w:val="36"/>
        <w:sz w:val="16"/>
        <w:szCs w:val="16"/>
      </w:rPr>
      <w:t>)</w:t>
    </w:r>
    <w:r w:rsidRPr="002C73FC">
      <w:rPr>
        <w:rFonts w:ascii="Arial" w:hAnsi="Arial" w:cs="Arial"/>
        <w:spacing w:val="36"/>
        <w:sz w:val="16"/>
        <w:szCs w:val="16"/>
      </w:rPr>
      <w:t xml:space="preserve">, 45 </w:t>
    </w:r>
    <w:proofErr w:type="spellStart"/>
    <w:r w:rsidRPr="002C73FC">
      <w:rPr>
        <w:rFonts w:ascii="Arial" w:hAnsi="Arial" w:cs="Arial"/>
        <w:spacing w:val="36"/>
        <w:sz w:val="16"/>
        <w:szCs w:val="16"/>
      </w:rPr>
      <w:t>Chandos</w:t>
    </w:r>
    <w:proofErr w:type="spellEnd"/>
    <w:r w:rsidRPr="002C73FC">
      <w:rPr>
        <w:rFonts w:ascii="Arial" w:hAnsi="Arial" w:cs="Arial"/>
        <w:spacing w:val="36"/>
        <w:sz w:val="16"/>
        <w:szCs w:val="16"/>
      </w:rPr>
      <w:t xml:space="preserve"> Street, St </w:t>
    </w:r>
    <w:proofErr w:type="spellStart"/>
    <w:r w:rsidRPr="002C73FC">
      <w:rPr>
        <w:rFonts w:ascii="Arial" w:hAnsi="Arial" w:cs="Arial"/>
        <w:spacing w:val="36"/>
        <w:sz w:val="16"/>
        <w:szCs w:val="16"/>
      </w:rPr>
      <w:t>Leonards</w:t>
    </w:r>
    <w:proofErr w:type="spellEnd"/>
    <w:r w:rsidRPr="002C73FC">
      <w:rPr>
        <w:rFonts w:ascii="Arial" w:hAnsi="Arial" w:cs="Arial"/>
        <w:spacing w:val="36"/>
        <w:sz w:val="16"/>
        <w:szCs w:val="16"/>
      </w:rPr>
      <w:t xml:space="preserve"> NSW 2065</w:t>
    </w:r>
  </w:p>
  <w:p w:rsidR="00D76073" w:rsidP="00D76073" w:rsidRDefault="00D76073" w14:paraId="3B35D2F0" w14:textId="77777777">
    <w:pPr>
      <w:pStyle w:val="Footer"/>
      <w:tabs>
        <w:tab w:val="clear" w:pos="4153"/>
        <w:tab w:val="clear" w:pos="8306"/>
        <w:tab w:val="right" w:pos="-3600"/>
        <w:tab w:val="left" w:pos="1980"/>
      </w:tabs>
      <w:spacing w:line="360" w:lineRule="auto"/>
      <w:rPr>
        <w:rFonts w:ascii="Arial" w:hAnsi="Arial" w:cs="Arial"/>
        <w:spacing w:val="36"/>
        <w:sz w:val="16"/>
        <w:szCs w:val="16"/>
      </w:rPr>
    </w:pPr>
    <w:r w:rsidRPr="002C73FC">
      <w:rPr>
        <w:rFonts w:ascii="Arial" w:hAnsi="Arial" w:cs="Arial"/>
        <w:spacing w:val="36"/>
        <w:sz w:val="16"/>
        <w:szCs w:val="16"/>
      </w:rPr>
      <w:tab/>
    </w:r>
    <w:r w:rsidRPr="002C73FC">
      <w:rPr>
        <w:rFonts w:ascii="Arial" w:hAnsi="Arial" w:cs="Arial"/>
        <w:spacing w:val="36"/>
        <w:sz w:val="16"/>
        <w:szCs w:val="16"/>
      </w:rPr>
      <w:t>Te</w:t>
    </w:r>
    <w:r w:rsidR="002A71FD">
      <w:rPr>
        <w:rFonts w:ascii="Arial" w:hAnsi="Arial" w:cs="Arial"/>
        <w:spacing w:val="36"/>
        <w:sz w:val="16"/>
        <w:szCs w:val="16"/>
      </w:rPr>
      <w:t>lephone: +61 2 8116 8408</w:t>
    </w:r>
  </w:p>
  <w:p w:rsidRPr="00D76073" w:rsidR="00D76073" w:rsidP="00D76073" w:rsidRDefault="00D76073" w14:paraId="3B35D2F1" w14:textId="77777777">
    <w:pPr>
      <w:pStyle w:val="Footer"/>
      <w:tabs>
        <w:tab w:val="clear" w:pos="4153"/>
        <w:tab w:val="clear" w:pos="8306"/>
        <w:tab w:val="right" w:pos="-3600"/>
        <w:tab w:val="left" w:pos="1980"/>
      </w:tabs>
      <w:spacing w:line="360" w:lineRule="auto"/>
      <w:rPr>
        <w:rFonts w:ascii="Arial" w:hAnsi="Arial" w:cs="Arial"/>
        <w:spacing w:val="40"/>
        <w:sz w:val="12"/>
        <w:szCs w:val="12"/>
      </w:rPr>
    </w:pPr>
    <w:r w:rsidRPr="00EB0E11">
      <w:rPr>
        <w:rFonts w:ascii="Arial" w:hAnsi="Arial" w:cs="Arial"/>
        <w:spacing w:val="40"/>
        <w:sz w:val="12"/>
        <w:szCs w:val="12"/>
      </w:rPr>
      <w:t xml:space="preserve">Liability limited by </w:t>
    </w:r>
    <w:r>
      <w:rPr>
        <w:rFonts w:ascii="Arial" w:hAnsi="Arial" w:cs="Arial"/>
        <w:spacing w:val="40"/>
        <w:sz w:val="12"/>
        <w:szCs w:val="12"/>
      </w:rPr>
      <w:t>a</w:t>
    </w:r>
    <w:r w:rsidRPr="00EB0E11">
      <w:rPr>
        <w:rFonts w:ascii="Arial" w:hAnsi="Arial" w:cs="Arial"/>
        <w:spacing w:val="40"/>
        <w:sz w:val="12"/>
        <w:szCs w:val="12"/>
      </w:rPr>
      <w:t xml:space="preserve"> Scheme approved under Professional Standards </w:t>
    </w:r>
    <w:r>
      <w:rPr>
        <w:rFonts w:ascii="Arial" w:hAnsi="Arial" w:cs="Arial"/>
        <w:spacing w:val="40"/>
        <w:sz w:val="12"/>
        <w:szCs w:val="12"/>
      </w:rPr>
      <w:t>Legislation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311A5" w:rsidP="00E37FE6" w:rsidRDefault="00E311A5" w14:paraId="27F7BF57" w14:textId="77777777">
      <w:r>
        <w:separator/>
      </w:r>
    </w:p>
  </w:footnote>
  <w:footnote w:type="continuationSeparator" w:id="0">
    <w:p w:rsidR="00E311A5" w:rsidP="00E37FE6" w:rsidRDefault="00E311A5" w14:paraId="134F9127" w14:textId="77777777">
      <w:r>
        <w:continuationSeparator/>
      </w:r>
    </w:p>
  </w:footnote>
  <w:footnote w:type="continuationNotice" w:id="1">
    <w:p w:rsidR="00E311A5" w:rsidRDefault="00E311A5" w14:paraId="49C1AFD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p14">
  <w:p w:rsidR="00790B2B" w:rsidP="00790B2B" w:rsidRDefault="00790B2B" w14:paraId="201D11EB" w14:textId="77777777">
    <w:pPr>
      <w:pStyle w:val="Header"/>
      <w:tabs>
        <w:tab w:val="clear" w:pos="4153"/>
      </w:tabs>
      <w:ind w:left="-360"/>
    </w:pPr>
    <w:r>
      <w:rPr>
        <w:noProof/>
        <w:lang w:eastAsia="en-AU"/>
      </w:rPr>
      <mc:AlternateContent>
        <mc:Choice Requires="wps">
          <w:drawing>
            <wp:anchor distT="0" distB="0" distL="114300" distR="114300" simplePos="0" relativeHeight="251658241" behindDoc="0" locked="0" layoutInCell="1" allowOverlap="1" wp14:anchorId="7548DF23" wp14:editId="07A537BB">
              <wp:simplePos x="0" y="0"/>
              <wp:positionH relativeFrom="column">
                <wp:posOffset>5711190</wp:posOffset>
              </wp:positionH>
              <wp:positionV relativeFrom="paragraph">
                <wp:posOffset>85725</wp:posOffset>
              </wp:positionV>
              <wp:extent cx="859790" cy="965200"/>
              <wp:effectExtent l="0" t="0" r="127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96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E551B" w:rsidR="00790B2B" w:rsidP="00790B2B" w:rsidRDefault="00790B2B" w14:paraId="7AD9E392" w14:textId="77777777">
                          <w:pPr>
                            <w:spacing w:after="160"/>
                            <w:rPr>
                              <w:rFonts w:ascii="Arial" w:hAnsi="Arial" w:cs="Arial"/>
                              <w:sz w:val="16"/>
                              <w:szCs w:val="16"/>
                            </w:rPr>
                          </w:pPr>
                          <w:r w:rsidRPr="002E551B">
                            <w:rPr>
                              <w:rFonts w:ascii="Arial" w:hAnsi="Arial" w:cs="Arial"/>
                              <w:sz w:val="16"/>
                              <w:szCs w:val="16"/>
                            </w:rPr>
                            <w:t>SYDNEY</w:t>
                          </w:r>
                        </w:p>
                        <w:p w:rsidRPr="002E551B" w:rsidR="00790B2B" w:rsidP="00790B2B" w:rsidRDefault="00790B2B" w14:paraId="13FC62E2" w14:textId="77777777">
                          <w:pPr>
                            <w:spacing w:after="160"/>
                            <w:rPr>
                              <w:rFonts w:ascii="Arial" w:hAnsi="Arial" w:cs="Arial"/>
                              <w:sz w:val="16"/>
                              <w:szCs w:val="16"/>
                            </w:rPr>
                          </w:pPr>
                          <w:r w:rsidRPr="002E551B">
                            <w:rPr>
                              <w:rFonts w:ascii="Arial" w:hAnsi="Arial" w:cs="Arial"/>
                              <w:sz w:val="16"/>
                              <w:szCs w:val="16"/>
                            </w:rPr>
                            <w:t>HONG KONG</w:t>
                          </w:r>
                        </w:p>
                        <w:p w:rsidR="00790B2B" w:rsidP="00790B2B" w:rsidRDefault="00790B2B" w14:paraId="546A41E8" w14:textId="77777777">
                          <w:pPr>
                            <w:spacing w:after="160"/>
                            <w:rPr>
                              <w:rFonts w:ascii="Arial" w:hAnsi="Arial" w:cs="Arial"/>
                              <w:sz w:val="16"/>
                              <w:szCs w:val="16"/>
                            </w:rPr>
                          </w:pPr>
                          <w:r w:rsidRPr="002E551B">
                            <w:rPr>
                              <w:rFonts w:ascii="Arial" w:hAnsi="Arial" w:cs="Arial"/>
                              <w:sz w:val="16"/>
                              <w:szCs w:val="16"/>
                            </w:rPr>
                            <w:t>TOKYO</w:t>
                          </w:r>
                        </w:p>
                        <w:p w:rsidR="00790B2B" w:rsidP="00790B2B" w:rsidRDefault="00790B2B" w14:paraId="0B6F37E7" w14:textId="77777777">
                          <w:pPr>
                            <w:spacing w:after="160"/>
                            <w:rPr>
                              <w:rFonts w:ascii="Arial" w:hAnsi="Arial" w:cs="Arial"/>
                              <w:sz w:val="16"/>
                              <w:szCs w:val="16"/>
                            </w:rPr>
                          </w:pPr>
                          <w:r>
                            <w:rPr>
                              <w:rFonts w:ascii="Arial" w:hAnsi="Arial" w:cs="Arial"/>
                              <w:sz w:val="16"/>
                              <w:szCs w:val="16"/>
                            </w:rPr>
                            <w:t>TAIPEI</w:t>
                          </w:r>
                        </w:p>
                        <w:p w:rsidRPr="002E551B" w:rsidR="00790B2B" w:rsidP="00790B2B" w:rsidRDefault="00790B2B" w14:paraId="44C04B7F" w14:textId="77777777">
                          <w:pPr>
                            <w:spacing w:after="160"/>
                            <w:rPr>
                              <w:rFonts w:ascii="Arial" w:hAnsi="Arial" w:cs="Arial"/>
                              <w:sz w:val="16"/>
                              <w:szCs w:val="16"/>
                            </w:rPr>
                          </w:pPr>
                          <w:r>
                            <w:rPr>
                              <w:rFonts w:ascii="Arial" w:hAnsi="Arial" w:cs="Arial"/>
                              <w:sz w:val="16"/>
                              <w:szCs w:val="16"/>
                            </w:rPr>
                            <w:t>SHENZHEN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731CAB8D">
            <v:shapetype id="_x0000_t202" coordsize="21600,21600" o:spt="202" path="m,l,21600r21600,l21600,xe" w14:anchorId="7548DF23">
              <v:stroke joinstyle="miter"/>
              <v:path gradientshapeok="t" o:connecttype="rect"/>
            </v:shapetype>
            <v:shape id="Text Box 1" style="position:absolute;left:0;text-align:left;margin-left:449.7pt;margin-top:6.75pt;width:67.7pt;height:7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kcyAwIAAO4DAAAOAAAAZHJzL2Uyb0RvYy54bWysU9tu2zAMfR+wfxD0vjjJkrYx4hRdigwD&#10;ugvQ7gNkWbaFyaJGKbGzrx8lJ1m2vQ3TgyCK5BHPIbW+HzrDDgq9Blvw2WTKmbISKm2bgn992b25&#10;48wHYSthwKqCH5Xn95vXr9a9y9UcWjCVQkYg1ue9K3gbgsuzzMtWdcJPwClLzhqwE4FMbLIKRU/o&#10;ncnm0+lN1gNWDkEq7+n2cXTyTcKvayXD57r2KjBTcKotpB3TXsY926xF3qBwrZanMsQ/VNEJbenR&#10;C9SjCILtUf8F1WmJ4KEOEwldBnWtpUociM1s+geb51Y4lbiQON5dZPL/D1Z+OnxBpquCv+XMio5a&#10;9KKGwN7BwGZRnd75nIKeHYWFga6py4mpd08gv3lmYdsK26gHROhbJSqqLmVmV6kjjo8gZf8RKnpG&#10;7AMkoKHGLkpHYjBCpy4dL52JpUi6vFuublfkkeRa3Syp87G2TOTnZIc+vFfQsXgoOFLjE7g4PPkw&#10;hp5D4lsejK522phkYFNuDbKDoCHZpXVC/y3M2BhsIaaNiPEmsYzERophKIeTaiVUR+KLMA4dfRI6&#10;tIA/OOtp4Aruv+8FKs7MB0uarWaLRZzQZCyWt3My8NpTXnuElQRV8MDZeNyGcar3DnXT0kvnLj2Q&#10;zjudNIgNGas61U1DlVQ8fYA4tdd2ivr1TTc/AQAA//8DAFBLAwQUAAYACAAAACEA0HAqrt8AAAAL&#10;AQAADwAAAGRycy9kb3ducmV2LnhtbEyPwU7DMBBE70j8g7VI3KgDbao2jVNVVFw4IFGQ6NGNnTjC&#10;Xlu2m4a/Z3uC247maXam3k7OslHHNHgU8DgrgGlsvRqwF/D58fKwApayRCWtRy3gRyfYNrc3tayU&#10;v+C7Hg+5ZxSCqZICTM6h4jy1RjuZZj5oJK/z0clMMvZcRXmhcGf5U1EsuZMD0gcjg342uv0+nJ2A&#10;L2cGtY9vx07Zcf/a7cowxSDE/d202wDLesp/MFzrU3VoqNPJn1ElZgWs1usFoWTMS2BXoJgvaMyJ&#10;rmVZAm9q/n9D8wsAAP//AwBQSwECLQAUAAYACAAAACEAtoM4kv4AAADhAQAAEwAAAAAAAAAAAAAA&#10;AAAAAAAAW0NvbnRlbnRfVHlwZXNdLnhtbFBLAQItABQABgAIAAAAIQA4/SH/1gAAAJQBAAALAAAA&#10;AAAAAAAAAAAAAC8BAABfcmVscy8ucmVsc1BLAQItABQABgAIAAAAIQBPOkcyAwIAAO4DAAAOAAAA&#10;AAAAAAAAAAAAAC4CAABkcnMvZTJvRG9jLnhtbFBLAQItABQABgAIAAAAIQDQcCqu3wAAAAsBAAAP&#10;AAAAAAAAAAAAAAAAAF0EAABkcnMvZG93bnJldi54bWxQSwUGAAAAAAQABADzAAAAaQUAAAAA&#10;">
              <v:textbox style="mso-fit-shape-to-text:t">
                <w:txbxContent>
                  <w:p w:rsidRPr="002E551B" w:rsidR="00790B2B" w:rsidP="00790B2B" w:rsidRDefault="00790B2B" w14:paraId="00A40912" w14:textId="77777777">
                    <w:pPr>
                      <w:spacing w:after="160"/>
                      <w:rPr>
                        <w:rFonts w:ascii="Arial" w:hAnsi="Arial" w:cs="Arial"/>
                        <w:sz w:val="16"/>
                        <w:szCs w:val="16"/>
                      </w:rPr>
                    </w:pPr>
                    <w:r w:rsidRPr="002E551B">
                      <w:rPr>
                        <w:rFonts w:ascii="Arial" w:hAnsi="Arial" w:cs="Arial"/>
                        <w:sz w:val="16"/>
                        <w:szCs w:val="16"/>
                      </w:rPr>
                      <w:t>SYDNEY</w:t>
                    </w:r>
                  </w:p>
                  <w:p w:rsidRPr="002E551B" w:rsidR="00790B2B" w:rsidP="00790B2B" w:rsidRDefault="00790B2B" w14:paraId="68D371A7" w14:textId="77777777">
                    <w:pPr>
                      <w:spacing w:after="160"/>
                      <w:rPr>
                        <w:rFonts w:ascii="Arial" w:hAnsi="Arial" w:cs="Arial"/>
                        <w:sz w:val="16"/>
                        <w:szCs w:val="16"/>
                      </w:rPr>
                    </w:pPr>
                    <w:r w:rsidRPr="002E551B">
                      <w:rPr>
                        <w:rFonts w:ascii="Arial" w:hAnsi="Arial" w:cs="Arial"/>
                        <w:sz w:val="16"/>
                        <w:szCs w:val="16"/>
                      </w:rPr>
                      <w:t>HONG KONG</w:t>
                    </w:r>
                  </w:p>
                  <w:p w:rsidR="00790B2B" w:rsidP="00790B2B" w:rsidRDefault="00790B2B" w14:paraId="7EAA26BC" w14:textId="77777777">
                    <w:pPr>
                      <w:spacing w:after="160"/>
                      <w:rPr>
                        <w:rFonts w:ascii="Arial" w:hAnsi="Arial" w:cs="Arial"/>
                        <w:sz w:val="16"/>
                        <w:szCs w:val="16"/>
                      </w:rPr>
                    </w:pPr>
                    <w:r w:rsidRPr="002E551B">
                      <w:rPr>
                        <w:rFonts w:ascii="Arial" w:hAnsi="Arial" w:cs="Arial"/>
                        <w:sz w:val="16"/>
                        <w:szCs w:val="16"/>
                      </w:rPr>
                      <w:t>TOKYO</w:t>
                    </w:r>
                  </w:p>
                  <w:p w:rsidR="00790B2B" w:rsidP="00790B2B" w:rsidRDefault="00790B2B" w14:paraId="363E23EC" w14:textId="77777777">
                    <w:pPr>
                      <w:spacing w:after="160"/>
                      <w:rPr>
                        <w:rFonts w:ascii="Arial" w:hAnsi="Arial" w:cs="Arial"/>
                        <w:sz w:val="16"/>
                        <w:szCs w:val="16"/>
                      </w:rPr>
                    </w:pPr>
                    <w:r>
                      <w:rPr>
                        <w:rFonts w:ascii="Arial" w:hAnsi="Arial" w:cs="Arial"/>
                        <w:sz w:val="16"/>
                        <w:szCs w:val="16"/>
                      </w:rPr>
                      <w:t>TAIPEI</w:t>
                    </w:r>
                  </w:p>
                  <w:p w:rsidRPr="002E551B" w:rsidR="00790B2B" w:rsidP="00790B2B" w:rsidRDefault="00790B2B" w14:paraId="46BB0242" w14:textId="77777777">
                    <w:pPr>
                      <w:spacing w:after="160"/>
                      <w:rPr>
                        <w:rFonts w:ascii="Arial" w:hAnsi="Arial" w:cs="Arial"/>
                        <w:sz w:val="16"/>
                        <w:szCs w:val="16"/>
                      </w:rPr>
                    </w:pPr>
                    <w:r>
                      <w:rPr>
                        <w:rFonts w:ascii="Arial" w:hAnsi="Arial" w:cs="Arial"/>
                        <w:sz w:val="16"/>
                        <w:szCs w:val="16"/>
                      </w:rPr>
                      <w:t>SHENZHEN</w:t>
                    </w:r>
                  </w:p>
                </w:txbxContent>
              </v:textbox>
            </v:shape>
          </w:pict>
        </mc:Fallback>
      </mc:AlternateContent>
    </w:r>
    <w:r>
      <w:rPr>
        <w:noProof/>
        <w:lang w:eastAsia="en-AU"/>
      </w:rPr>
      <w:drawing>
        <wp:inline distT="0" distB="0" distL="0" distR="0" wp14:anchorId="6857B7B4" wp14:editId="082F6C21">
          <wp:extent cx="3102320" cy="935665"/>
          <wp:effectExtent l="19050" t="0" r="2830" b="0"/>
          <wp:docPr id="2" name="Picture 1" descr="Sunnysid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nyside logo.jpg"/>
                  <pic:cNvPicPr/>
                </pic:nvPicPr>
                <pic:blipFill>
                  <a:blip r:embed="rId1"/>
                  <a:stretch>
                    <a:fillRect/>
                  </a:stretch>
                </pic:blipFill>
                <pic:spPr>
                  <a:xfrm>
                    <a:off x="0" y="0"/>
                    <a:ext cx="3103637" cy="936062"/>
                  </a:xfrm>
                  <a:prstGeom prst="rect">
                    <a:avLst/>
                  </a:prstGeom>
                </pic:spPr>
              </pic:pic>
            </a:graphicData>
          </a:graphic>
        </wp:inline>
      </w:drawing>
    </w:r>
  </w:p>
  <w:p w:rsidR="00790B2B" w:rsidP="00790B2B" w:rsidRDefault="00790B2B" w14:paraId="1645227D" w14:textId="77777777">
    <w:pPr>
      <w:pStyle w:val="Header"/>
      <w:tabs>
        <w:tab w:val="clear" w:pos="4153"/>
      </w:tabs>
      <w:ind w:left="-360"/>
    </w:pPr>
  </w:p>
  <w:p w:rsidR="00790B2B" w:rsidRDefault="00790B2B" w14:paraId="0EC0F250" w14:textId="2CFCD73C">
    <w:pPr>
      <w:pStyle w:val="Header"/>
    </w:pPr>
  </w:p>
  <w:p w:rsidR="00790B2B" w:rsidRDefault="00790B2B" w14:paraId="7B7B379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p14">
  <w:p w:rsidR="00D76073" w:rsidP="00D76073" w:rsidRDefault="00307FCD" w14:paraId="3B35D2E2" w14:textId="77777777">
    <w:pPr>
      <w:pStyle w:val="Header"/>
      <w:tabs>
        <w:tab w:val="clear" w:pos="4153"/>
      </w:tabs>
      <w:ind w:left="-360"/>
    </w:pPr>
    <w:r>
      <w:rPr>
        <w:noProof/>
        <w:lang w:val="en-AU" w:eastAsia="zh-CN"/>
      </w:rPr>
      <mc:AlternateContent>
        <mc:Choice Requires="wps">
          <w:drawing>
            <wp:anchor distT="0" distB="0" distL="114300" distR="114300" simplePos="0" relativeHeight="251658240" behindDoc="0" locked="0" layoutInCell="1" allowOverlap="1" wp14:anchorId="3B35D2F2" wp14:editId="3B35D2F3">
              <wp:simplePos x="0" y="0"/>
              <wp:positionH relativeFrom="column">
                <wp:posOffset>5711190</wp:posOffset>
              </wp:positionH>
              <wp:positionV relativeFrom="paragraph">
                <wp:posOffset>85725</wp:posOffset>
              </wp:positionV>
              <wp:extent cx="859790" cy="9652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96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E551B" w:rsidR="007F4894" w:rsidP="007F4894" w:rsidRDefault="007F4894" w14:paraId="3B35D2FA" w14:textId="77777777">
                          <w:pPr>
                            <w:spacing w:after="160"/>
                            <w:rPr>
                              <w:rFonts w:ascii="Arial" w:hAnsi="Arial" w:cs="Arial"/>
                              <w:sz w:val="16"/>
                              <w:szCs w:val="16"/>
                            </w:rPr>
                          </w:pPr>
                          <w:r w:rsidRPr="002E551B">
                            <w:rPr>
                              <w:rFonts w:ascii="Arial" w:hAnsi="Arial" w:cs="Arial"/>
                              <w:sz w:val="16"/>
                              <w:szCs w:val="16"/>
                            </w:rPr>
                            <w:t>SYDNEY</w:t>
                          </w:r>
                        </w:p>
                        <w:p w:rsidRPr="002E551B" w:rsidR="007F4894" w:rsidP="007F4894" w:rsidRDefault="007F4894" w14:paraId="3B35D2FB" w14:textId="77777777">
                          <w:pPr>
                            <w:spacing w:after="160"/>
                            <w:rPr>
                              <w:rFonts w:ascii="Arial" w:hAnsi="Arial" w:cs="Arial"/>
                              <w:sz w:val="16"/>
                              <w:szCs w:val="16"/>
                            </w:rPr>
                          </w:pPr>
                          <w:r w:rsidRPr="002E551B">
                            <w:rPr>
                              <w:rFonts w:ascii="Arial" w:hAnsi="Arial" w:cs="Arial"/>
                              <w:sz w:val="16"/>
                              <w:szCs w:val="16"/>
                            </w:rPr>
                            <w:t>HONG KONG</w:t>
                          </w:r>
                        </w:p>
                        <w:p w:rsidR="007F4894" w:rsidP="007F4894" w:rsidRDefault="007F4894" w14:paraId="3B35D2FC" w14:textId="77777777">
                          <w:pPr>
                            <w:spacing w:after="160"/>
                            <w:rPr>
                              <w:rFonts w:ascii="Arial" w:hAnsi="Arial" w:cs="Arial"/>
                              <w:sz w:val="16"/>
                              <w:szCs w:val="16"/>
                            </w:rPr>
                          </w:pPr>
                          <w:r w:rsidRPr="002E551B">
                            <w:rPr>
                              <w:rFonts w:ascii="Arial" w:hAnsi="Arial" w:cs="Arial"/>
                              <w:sz w:val="16"/>
                              <w:szCs w:val="16"/>
                            </w:rPr>
                            <w:t>TOKYO</w:t>
                          </w:r>
                        </w:p>
                        <w:p w:rsidR="007F4894" w:rsidP="007F4894" w:rsidRDefault="007F4894" w14:paraId="3B35D2FD" w14:textId="77777777">
                          <w:pPr>
                            <w:spacing w:after="160"/>
                            <w:rPr>
                              <w:rFonts w:ascii="Arial" w:hAnsi="Arial" w:cs="Arial"/>
                              <w:sz w:val="16"/>
                              <w:szCs w:val="16"/>
                            </w:rPr>
                          </w:pPr>
                          <w:r>
                            <w:rPr>
                              <w:rFonts w:ascii="Arial" w:hAnsi="Arial" w:cs="Arial"/>
                              <w:sz w:val="16"/>
                              <w:szCs w:val="16"/>
                            </w:rPr>
                            <w:t>TAIPEI</w:t>
                          </w:r>
                        </w:p>
                        <w:p w:rsidRPr="002E551B" w:rsidR="007F4894" w:rsidP="007F4894" w:rsidRDefault="007F4894" w14:paraId="3B35D2FE" w14:textId="77777777">
                          <w:pPr>
                            <w:spacing w:after="160"/>
                            <w:rPr>
                              <w:rFonts w:ascii="Arial" w:hAnsi="Arial" w:cs="Arial"/>
                              <w:sz w:val="16"/>
                              <w:szCs w:val="16"/>
                            </w:rPr>
                          </w:pPr>
                          <w:r w:rsidRPr="00E87208">
                            <w:rPr>
                              <w:rFonts w:ascii="Arial" w:hAnsi="Arial" w:cs="Arial"/>
                              <w:sz w:val="16"/>
                              <w:szCs w:val="16"/>
                            </w:rPr>
                            <w:t>SHENZHEN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46BA3C73">
            <v:shapetype id="_x0000_t202" coordsize="21600,21600" o:spt="202" path="m,l,21600r21600,l21600,xe" w14:anchorId="3B35D2F2">
              <v:stroke joinstyle="miter"/>
              <v:path gradientshapeok="t" o:connecttype="rect"/>
            </v:shapetype>
            <v:shape id="_x0000_s1027" style="position:absolute;left:0;text-align:left;margin-left:449.7pt;margin-top:6.75pt;width:67.7pt;height:76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hHBAIAAPUDAAAOAAAAZHJzL2Uyb0RvYy54bWysU8Fu2zAMvQ/YPwi6L06CpG2MOEWXIsOA&#10;bh3Q7gNkWbaFyaJGKbGzrx8lJ1m23YbpIIgi+cT3SK3vh86wg0KvwRZ8NplypqyEStum4F9fd+/u&#10;OPNB2EoYsKrgR+X5/ebtm3XvcjWHFkylkBGI9XnvCt6G4PIs87JVnfATcMqSswbsRCATm6xC0RN6&#10;Z7L5dHqT9YCVQ5DKe7p9HJ18k/DrWsnwXNdeBWYKTrWFtGPay7hnm7XIGxSu1fJUhviHKjqhLT16&#10;gXoUQbA96r+gOi0RPNRhIqHLoK61VIkDsZlN/2Dz0gqnEhcSx7uLTP7/wcrPhy/IdFXwBWdWdNSi&#10;VzUE9h4GNovq9M7nFPTiKCwMdE1dTky9ewL5zTML21bYRj0gQt8qUVF1KTO7Sh1xfAQp+09Q0TNi&#10;HyABDTV2UToSgxE6del46UwsRdLl3XJ1uyKPJNfqZkmdj7VlIj8nO/Thg4KOxUPBkRqfwMXhyYcx&#10;9BwS3/JgdLXTxiQDm3JrkB0EDckurRP6b2HGxmALMW1EjDeJZSQ2UgxDOSQ5L+KVUB2JNsI4e/RX&#10;6NAC/uCsp7kruP++F6g4Mx8tSbeaLRZxUJOxWN7OycBrT3ntEVYSVMEDZ+NxG8bh3jvUTUsvnZv1&#10;QHLvdJIi9mWs6lQ+zVYS8/QP4vBe2ynq12/d/AQAAP//AwBQSwMEFAAGAAgAAAAhANBwKq7fAAAA&#10;CwEAAA8AAABkcnMvZG93bnJldi54bWxMj8FOwzAQRO9I/IO1SNyoA22qNo1TVVRcOCBRkOjRjZ04&#10;wl5btpuGv2d7gtuO5ml2pt5OzrJRxzR4FPA4K4BpbL0asBfw+fHysAKWskQlrUct4Ecn2Da3N7Ws&#10;lL/gux4PuWcUgqmSAkzOoeI8tUY7mWY+aCSv89HJTDL2XEV5oXBn+VNRLLmTA9IHI4N+Nrr9Ppyd&#10;gC9nBrWPb8dO2XH/2u3KMMUgxP3dtNsAy3rKfzBc61N1aKjTyZ9RJWYFrNbrBaFkzEtgV6CYL2jM&#10;ia5lWQJvav5/Q/MLAAD//wMAUEsBAi0AFAAGAAgAAAAhALaDOJL+AAAA4QEAABMAAAAAAAAAAAAA&#10;AAAAAAAAAFtDb250ZW50X1R5cGVzXS54bWxQSwECLQAUAAYACAAAACEAOP0h/9YAAACUAQAACwAA&#10;AAAAAAAAAAAAAAAvAQAAX3JlbHMvLnJlbHNQSwECLQAUAAYACAAAACEA1amYRwQCAAD1AwAADgAA&#10;AAAAAAAAAAAAAAAuAgAAZHJzL2Uyb0RvYy54bWxQSwECLQAUAAYACAAAACEA0HAqrt8AAAALAQAA&#10;DwAAAAAAAAAAAAAAAABeBAAAZHJzL2Rvd25yZXYueG1sUEsFBgAAAAAEAAQA8wAAAGoFAAAAAA==&#10;">
              <v:textbox style="mso-fit-shape-to-text:t">
                <w:txbxContent>
                  <w:p w:rsidRPr="002E551B" w:rsidR="007F4894" w:rsidP="007F4894" w:rsidRDefault="007F4894" w14:paraId="3D0DF958" w14:textId="77777777">
                    <w:pPr>
                      <w:spacing w:after="160"/>
                      <w:rPr>
                        <w:rFonts w:ascii="Arial" w:hAnsi="Arial" w:cs="Arial"/>
                        <w:sz w:val="16"/>
                        <w:szCs w:val="16"/>
                      </w:rPr>
                    </w:pPr>
                    <w:r w:rsidRPr="002E551B">
                      <w:rPr>
                        <w:rFonts w:ascii="Arial" w:hAnsi="Arial" w:cs="Arial"/>
                        <w:sz w:val="16"/>
                        <w:szCs w:val="16"/>
                      </w:rPr>
                      <w:t>SYDNEY</w:t>
                    </w:r>
                  </w:p>
                  <w:p w:rsidRPr="002E551B" w:rsidR="007F4894" w:rsidP="007F4894" w:rsidRDefault="007F4894" w14:paraId="6DFFBF6D" w14:textId="77777777">
                    <w:pPr>
                      <w:spacing w:after="160"/>
                      <w:rPr>
                        <w:rFonts w:ascii="Arial" w:hAnsi="Arial" w:cs="Arial"/>
                        <w:sz w:val="16"/>
                        <w:szCs w:val="16"/>
                      </w:rPr>
                    </w:pPr>
                    <w:r w:rsidRPr="002E551B">
                      <w:rPr>
                        <w:rFonts w:ascii="Arial" w:hAnsi="Arial" w:cs="Arial"/>
                        <w:sz w:val="16"/>
                        <w:szCs w:val="16"/>
                      </w:rPr>
                      <w:t>HONG KONG</w:t>
                    </w:r>
                  </w:p>
                  <w:p w:rsidR="007F4894" w:rsidP="007F4894" w:rsidRDefault="007F4894" w14:paraId="79279C3D" w14:textId="77777777">
                    <w:pPr>
                      <w:spacing w:after="160"/>
                      <w:rPr>
                        <w:rFonts w:ascii="Arial" w:hAnsi="Arial" w:cs="Arial"/>
                        <w:sz w:val="16"/>
                        <w:szCs w:val="16"/>
                      </w:rPr>
                    </w:pPr>
                    <w:r w:rsidRPr="002E551B">
                      <w:rPr>
                        <w:rFonts w:ascii="Arial" w:hAnsi="Arial" w:cs="Arial"/>
                        <w:sz w:val="16"/>
                        <w:szCs w:val="16"/>
                      </w:rPr>
                      <w:t>TOKYO</w:t>
                    </w:r>
                  </w:p>
                  <w:p w:rsidR="007F4894" w:rsidP="007F4894" w:rsidRDefault="007F4894" w14:paraId="2B86740A" w14:textId="77777777">
                    <w:pPr>
                      <w:spacing w:after="160"/>
                      <w:rPr>
                        <w:rFonts w:ascii="Arial" w:hAnsi="Arial" w:cs="Arial"/>
                        <w:sz w:val="16"/>
                        <w:szCs w:val="16"/>
                      </w:rPr>
                    </w:pPr>
                    <w:r>
                      <w:rPr>
                        <w:rFonts w:ascii="Arial" w:hAnsi="Arial" w:cs="Arial"/>
                        <w:sz w:val="16"/>
                        <w:szCs w:val="16"/>
                      </w:rPr>
                      <w:t>TAIPEI</w:t>
                    </w:r>
                  </w:p>
                  <w:p w:rsidRPr="002E551B" w:rsidR="007F4894" w:rsidP="007F4894" w:rsidRDefault="007F4894" w14:paraId="36709D19" w14:textId="77777777">
                    <w:pPr>
                      <w:spacing w:after="160"/>
                      <w:rPr>
                        <w:rFonts w:ascii="Arial" w:hAnsi="Arial" w:cs="Arial"/>
                        <w:sz w:val="16"/>
                        <w:szCs w:val="16"/>
                      </w:rPr>
                    </w:pPr>
                    <w:r w:rsidRPr="00E87208">
                      <w:rPr>
                        <w:rFonts w:ascii="Arial" w:hAnsi="Arial" w:cs="Arial"/>
                        <w:sz w:val="16"/>
                        <w:szCs w:val="16"/>
                      </w:rPr>
                      <w:t>SHENZHEN</w:t>
                    </w:r>
                  </w:p>
                </w:txbxContent>
              </v:textbox>
            </v:shape>
          </w:pict>
        </mc:Fallback>
      </mc:AlternateContent>
    </w:r>
    <w:r w:rsidRPr="00D76073">
      <w:rPr>
        <w:noProof/>
        <w:lang w:val="en-AU" w:eastAsia="en-AU"/>
      </w:rPr>
      <w:drawing>
        <wp:inline distT="0" distB="0" distL="0" distR="0" wp14:anchorId="3B35D2F4" wp14:editId="3B35D2F5">
          <wp:extent cx="3095625" cy="934085"/>
          <wp:effectExtent l="0" t="0" r="0" b="0"/>
          <wp:docPr id="1" name="Picture 1" descr="Sunnysid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nysid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934085"/>
                  </a:xfrm>
                  <a:prstGeom prst="rect">
                    <a:avLst/>
                  </a:prstGeom>
                  <a:noFill/>
                  <a:ln>
                    <a:noFill/>
                  </a:ln>
                </pic:spPr>
              </pic:pic>
            </a:graphicData>
          </a:graphic>
        </wp:inline>
      </w:drawing>
    </w:r>
  </w:p>
  <w:p w:rsidR="00D76073" w:rsidP="00D76073" w:rsidRDefault="00D76073" w14:paraId="3B35D2E3" w14:textId="77777777">
    <w:pPr>
      <w:pStyle w:val="Header"/>
      <w:tabs>
        <w:tab w:val="clear" w:pos="4153"/>
      </w:tabs>
      <w:ind w:left="-360"/>
    </w:pPr>
  </w:p>
  <w:p w:rsidR="00D76073" w:rsidRDefault="00D76073" w14:paraId="3B35D2E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073" w:rsidP="00D76073" w:rsidRDefault="00D76073" w14:paraId="3B35D2E7" w14:textId="4AEE79F5">
    <w:pPr>
      <w:pStyle w:val="Header"/>
      <w:tabs>
        <w:tab w:val="clear" w:pos="4153"/>
      </w:tabs>
      <w:ind w:left="-360"/>
    </w:pPr>
  </w:p>
  <w:p w:rsidR="00D76073" w:rsidP="00D76073" w:rsidRDefault="00D76073" w14:paraId="3B35D2E8" w14:textId="77777777">
    <w:pPr>
      <w:pStyle w:val="Header"/>
      <w:tabs>
        <w:tab w:val="clear" w:pos="4153"/>
      </w:tabs>
      <w:ind w:left="-360"/>
    </w:pPr>
  </w:p>
  <w:p w:rsidR="00D76073" w:rsidP="00D76073" w:rsidRDefault="00D76073" w14:paraId="3B35D2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31C8"/>
    <w:multiLevelType w:val="multilevel"/>
    <w:tmpl w:val="6590C67A"/>
    <w:lvl w:ilvl="0">
      <w:start w:val="4"/>
      <w:numFmt w:val="decimal"/>
      <w:lvlText w:val="%1."/>
      <w:lvlJc w:val="left"/>
      <w:pPr>
        <w:ind w:left="720" w:hanging="476"/>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BA1472"/>
    <w:multiLevelType w:val="multilevel"/>
    <w:tmpl w:val="1A0203E0"/>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A9702C0"/>
    <w:multiLevelType w:val="hybridMultilevel"/>
    <w:tmpl w:val="751E6EC0"/>
    <w:lvl w:ilvl="0" w:tplc="A328E36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 w15:restartNumberingAfterBreak="0">
    <w:nsid w:val="22FB27BA"/>
    <w:multiLevelType w:val="hybridMultilevel"/>
    <w:tmpl w:val="7CDA52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 w15:restartNumberingAfterBreak="0">
    <w:nsid w:val="264C6731"/>
    <w:multiLevelType w:val="multilevel"/>
    <w:tmpl w:val="01184F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F022D0"/>
    <w:multiLevelType w:val="hybridMultilevel"/>
    <w:tmpl w:val="8E0A9568"/>
    <w:lvl w:ilvl="0" w:tplc="30FA5A46">
      <w:start w:val="11"/>
      <w:numFmt w:val="decimal"/>
      <w:lvlText w:val="%1."/>
      <w:lvlJc w:val="left"/>
      <w:pPr>
        <w:ind w:left="788" w:hanging="363"/>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C92EB5"/>
    <w:multiLevelType w:val="hybridMultilevel"/>
    <w:tmpl w:val="228CA8B8"/>
    <w:lvl w:ilvl="0" w:tplc="38268AB4">
      <w:numFmt w:val="bullet"/>
      <w:lvlText w:val=""/>
      <w:lvlJc w:val="left"/>
      <w:pPr>
        <w:ind w:left="1085" w:hanging="426"/>
      </w:pPr>
      <w:rPr>
        <w:rFonts w:hint="default"/>
        <w:w w:val="99"/>
      </w:rPr>
    </w:lvl>
    <w:lvl w:ilvl="1" w:tplc="AA4210C4">
      <w:numFmt w:val="bullet"/>
      <w:lvlText w:val="•"/>
      <w:lvlJc w:val="left"/>
      <w:pPr>
        <w:ind w:left="1974" w:hanging="426"/>
      </w:pPr>
      <w:rPr>
        <w:rFonts w:hint="default"/>
      </w:rPr>
    </w:lvl>
    <w:lvl w:ilvl="2" w:tplc="B560B5F8">
      <w:numFmt w:val="bullet"/>
      <w:lvlText w:val="•"/>
      <w:lvlJc w:val="left"/>
      <w:pPr>
        <w:ind w:left="2868" w:hanging="426"/>
      </w:pPr>
      <w:rPr>
        <w:rFonts w:hint="default"/>
      </w:rPr>
    </w:lvl>
    <w:lvl w:ilvl="3" w:tplc="697E6E18">
      <w:numFmt w:val="bullet"/>
      <w:lvlText w:val="•"/>
      <w:lvlJc w:val="left"/>
      <w:pPr>
        <w:ind w:left="3762" w:hanging="426"/>
      </w:pPr>
      <w:rPr>
        <w:rFonts w:hint="default"/>
      </w:rPr>
    </w:lvl>
    <w:lvl w:ilvl="4" w:tplc="1312D5EE">
      <w:numFmt w:val="bullet"/>
      <w:lvlText w:val="•"/>
      <w:lvlJc w:val="left"/>
      <w:pPr>
        <w:ind w:left="4656" w:hanging="426"/>
      </w:pPr>
      <w:rPr>
        <w:rFonts w:hint="default"/>
      </w:rPr>
    </w:lvl>
    <w:lvl w:ilvl="5" w:tplc="B6B84AC2">
      <w:numFmt w:val="bullet"/>
      <w:lvlText w:val="•"/>
      <w:lvlJc w:val="left"/>
      <w:pPr>
        <w:ind w:left="5550" w:hanging="426"/>
      </w:pPr>
      <w:rPr>
        <w:rFonts w:hint="default"/>
      </w:rPr>
    </w:lvl>
    <w:lvl w:ilvl="6" w:tplc="6190325C">
      <w:numFmt w:val="bullet"/>
      <w:lvlText w:val="•"/>
      <w:lvlJc w:val="left"/>
      <w:pPr>
        <w:ind w:left="6444" w:hanging="426"/>
      </w:pPr>
      <w:rPr>
        <w:rFonts w:hint="default"/>
      </w:rPr>
    </w:lvl>
    <w:lvl w:ilvl="7" w:tplc="3A262F0A">
      <w:numFmt w:val="bullet"/>
      <w:lvlText w:val="•"/>
      <w:lvlJc w:val="left"/>
      <w:pPr>
        <w:ind w:left="7338" w:hanging="426"/>
      </w:pPr>
      <w:rPr>
        <w:rFonts w:hint="default"/>
      </w:rPr>
    </w:lvl>
    <w:lvl w:ilvl="8" w:tplc="E57686EC">
      <w:numFmt w:val="bullet"/>
      <w:lvlText w:val="•"/>
      <w:lvlJc w:val="left"/>
      <w:pPr>
        <w:ind w:left="8232" w:hanging="426"/>
      </w:pPr>
      <w:rPr>
        <w:rFonts w:hint="default"/>
      </w:rPr>
    </w:lvl>
  </w:abstractNum>
  <w:abstractNum w:abstractNumId="7" w15:restartNumberingAfterBreak="0">
    <w:nsid w:val="355B3187"/>
    <w:multiLevelType w:val="hybridMultilevel"/>
    <w:tmpl w:val="867E388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8" w15:restartNumberingAfterBreak="0">
    <w:nsid w:val="3AE93D78"/>
    <w:multiLevelType w:val="hybridMultilevel"/>
    <w:tmpl w:val="BDC27498"/>
    <w:lvl w:ilvl="0" w:tplc="04090001">
      <w:start w:val="1"/>
      <w:numFmt w:val="bullet"/>
      <w:lvlText w:val=""/>
      <w:lvlJc w:val="left"/>
      <w:pPr>
        <w:ind w:left="1378" w:hanging="360"/>
      </w:pPr>
      <w:rPr>
        <w:rFonts w:hint="default" w:ascii="Symbol" w:hAnsi="Symbol" w:cs="Symbol"/>
      </w:rPr>
    </w:lvl>
    <w:lvl w:ilvl="1" w:tplc="04090003" w:tentative="1">
      <w:start w:val="1"/>
      <w:numFmt w:val="bullet"/>
      <w:lvlText w:val="o"/>
      <w:lvlJc w:val="left"/>
      <w:pPr>
        <w:ind w:left="2098" w:hanging="360"/>
      </w:pPr>
      <w:rPr>
        <w:rFonts w:hint="default" w:ascii="Courier New" w:hAnsi="Courier New" w:cs="Courier New"/>
      </w:rPr>
    </w:lvl>
    <w:lvl w:ilvl="2" w:tplc="04090005" w:tentative="1">
      <w:start w:val="1"/>
      <w:numFmt w:val="bullet"/>
      <w:lvlText w:val=""/>
      <w:lvlJc w:val="left"/>
      <w:pPr>
        <w:ind w:left="2818" w:hanging="360"/>
      </w:pPr>
      <w:rPr>
        <w:rFonts w:hint="default" w:ascii="Wingdings" w:hAnsi="Wingdings" w:cs="Wingdings"/>
      </w:rPr>
    </w:lvl>
    <w:lvl w:ilvl="3" w:tplc="04090001" w:tentative="1">
      <w:start w:val="1"/>
      <w:numFmt w:val="bullet"/>
      <w:lvlText w:val=""/>
      <w:lvlJc w:val="left"/>
      <w:pPr>
        <w:ind w:left="3538" w:hanging="360"/>
      </w:pPr>
      <w:rPr>
        <w:rFonts w:hint="default" w:ascii="Symbol" w:hAnsi="Symbol" w:cs="Symbol"/>
      </w:rPr>
    </w:lvl>
    <w:lvl w:ilvl="4" w:tplc="04090003" w:tentative="1">
      <w:start w:val="1"/>
      <w:numFmt w:val="bullet"/>
      <w:lvlText w:val="o"/>
      <w:lvlJc w:val="left"/>
      <w:pPr>
        <w:ind w:left="4258" w:hanging="360"/>
      </w:pPr>
      <w:rPr>
        <w:rFonts w:hint="default" w:ascii="Courier New" w:hAnsi="Courier New" w:cs="Courier New"/>
      </w:rPr>
    </w:lvl>
    <w:lvl w:ilvl="5" w:tplc="04090005" w:tentative="1">
      <w:start w:val="1"/>
      <w:numFmt w:val="bullet"/>
      <w:lvlText w:val=""/>
      <w:lvlJc w:val="left"/>
      <w:pPr>
        <w:ind w:left="4978" w:hanging="360"/>
      </w:pPr>
      <w:rPr>
        <w:rFonts w:hint="default" w:ascii="Wingdings" w:hAnsi="Wingdings" w:cs="Wingdings"/>
      </w:rPr>
    </w:lvl>
    <w:lvl w:ilvl="6" w:tplc="04090001" w:tentative="1">
      <w:start w:val="1"/>
      <w:numFmt w:val="bullet"/>
      <w:lvlText w:val=""/>
      <w:lvlJc w:val="left"/>
      <w:pPr>
        <w:ind w:left="5698" w:hanging="360"/>
      </w:pPr>
      <w:rPr>
        <w:rFonts w:hint="default" w:ascii="Symbol" w:hAnsi="Symbol" w:cs="Symbol"/>
      </w:rPr>
    </w:lvl>
    <w:lvl w:ilvl="7" w:tplc="04090003" w:tentative="1">
      <w:start w:val="1"/>
      <w:numFmt w:val="bullet"/>
      <w:lvlText w:val="o"/>
      <w:lvlJc w:val="left"/>
      <w:pPr>
        <w:ind w:left="6418" w:hanging="360"/>
      </w:pPr>
      <w:rPr>
        <w:rFonts w:hint="default" w:ascii="Courier New" w:hAnsi="Courier New" w:cs="Courier New"/>
      </w:rPr>
    </w:lvl>
    <w:lvl w:ilvl="8" w:tplc="04090005" w:tentative="1">
      <w:start w:val="1"/>
      <w:numFmt w:val="bullet"/>
      <w:lvlText w:val=""/>
      <w:lvlJc w:val="left"/>
      <w:pPr>
        <w:ind w:left="7138" w:hanging="360"/>
      </w:pPr>
      <w:rPr>
        <w:rFonts w:hint="default" w:ascii="Wingdings" w:hAnsi="Wingdings" w:cs="Wingdings"/>
      </w:rPr>
    </w:lvl>
  </w:abstractNum>
  <w:abstractNum w:abstractNumId="9" w15:restartNumberingAfterBreak="0">
    <w:nsid w:val="4F692A13"/>
    <w:multiLevelType w:val="multilevel"/>
    <w:tmpl w:val="94A8938E"/>
    <w:lvl w:ilvl="0">
      <w:start w:val="1"/>
      <w:numFmt w:val="decimal"/>
      <w:lvlText w:val="%1."/>
      <w:lvlJc w:val="left"/>
      <w:pPr>
        <w:ind w:left="860" w:hanging="202"/>
      </w:pPr>
      <w:rPr>
        <w:rFonts w:hint="default" w:ascii="Verdana" w:hAnsi="Verdana" w:eastAsia="Verdana" w:cs="Verdana"/>
        <w:i/>
        <w:color w:val="2E74B5"/>
        <w:spacing w:val="-2"/>
        <w:w w:val="100"/>
        <w:sz w:val="18"/>
        <w:szCs w:val="18"/>
      </w:rPr>
    </w:lvl>
    <w:lvl w:ilvl="1">
      <w:start w:val="1"/>
      <w:numFmt w:val="decimal"/>
      <w:lvlText w:val="%1.%2"/>
      <w:lvlJc w:val="left"/>
      <w:pPr>
        <w:ind w:left="1056" w:hanging="397"/>
      </w:pPr>
      <w:rPr>
        <w:rFonts w:hint="default"/>
        <w:i/>
        <w:spacing w:val="0"/>
        <w:w w:val="100"/>
      </w:rPr>
    </w:lvl>
    <w:lvl w:ilvl="2">
      <w:numFmt w:val="bullet"/>
      <w:lvlText w:val="•"/>
      <w:lvlJc w:val="left"/>
      <w:pPr>
        <w:ind w:left="2055" w:hanging="397"/>
      </w:pPr>
      <w:rPr>
        <w:rFonts w:hint="default"/>
      </w:rPr>
    </w:lvl>
    <w:lvl w:ilvl="3">
      <w:numFmt w:val="bullet"/>
      <w:lvlText w:val="•"/>
      <w:lvlJc w:val="left"/>
      <w:pPr>
        <w:ind w:left="3051" w:hanging="397"/>
      </w:pPr>
      <w:rPr>
        <w:rFonts w:hint="default"/>
      </w:rPr>
    </w:lvl>
    <w:lvl w:ilvl="4">
      <w:numFmt w:val="bullet"/>
      <w:lvlText w:val="•"/>
      <w:lvlJc w:val="left"/>
      <w:pPr>
        <w:ind w:left="4046" w:hanging="397"/>
      </w:pPr>
      <w:rPr>
        <w:rFonts w:hint="default"/>
      </w:rPr>
    </w:lvl>
    <w:lvl w:ilvl="5">
      <w:numFmt w:val="bullet"/>
      <w:lvlText w:val="•"/>
      <w:lvlJc w:val="left"/>
      <w:pPr>
        <w:ind w:left="5042" w:hanging="397"/>
      </w:pPr>
      <w:rPr>
        <w:rFonts w:hint="default"/>
      </w:rPr>
    </w:lvl>
    <w:lvl w:ilvl="6">
      <w:numFmt w:val="bullet"/>
      <w:lvlText w:val="•"/>
      <w:lvlJc w:val="left"/>
      <w:pPr>
        <w:ind w:left="6037" w:hanging="397"/>
      </w:pPr>
      <w:rPr>
        <w:rFonts w:hint="default"/>
      </w:rPr>
    </w:lvl>
    <w:lvl w:ilvl="7">
      <w:numFmt w:val="bullet"/>
      <w:lvlText w:val="•"/>
      <w:lvlJc w:val="left"/>
      <w:pPr>
        <w:ind w:left="7033" w:hanging="397"/>
      </w:pPr>
      <w:rPr>
        <w:rFonts w:hint="default"/>
      </w:rPr>
    </w:lvl>
    <w:lvl w:ilvl="8">
      <w:numFmt w:val="bullet"/>
      <w:lvlText w:val="•"/>
      <w:lvlJc w:val="left"/>
      <w:pPr>
        <w:ind w:left="8028" w:hanging="397"/>
      </w:pPr>
      <w:rPr>
        <w:rFonts w:hint="default"/>
      </w:rPr>
    </w:lvl>
  </w:abstractNum>
  <w:abstractNum w:abstractNumId="10" w15:restartNumberingAfterBreak="0">
    <w:nsid w:val="515A32DC"/>
    <w:multiLevelType w:val="multilevel"/>
    <w:tmpl w:val="B13CFD1E"/>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4EF1905"/>
    <w:multiLevelType w:val="multilevel"/>
    <w:tmpl w:val="23DAEB10"/>
    <w:lvl w:ilvl="0">
      <w:start w:val="2"/>
      <w:numFmt w:val="decimal"/>
      <w:lvlText w:val="%1"/>
      <w:lvlJc w:val="left"/>
      <w:pPr>
        <w:ind w:left="1056" w:hanging="398"/>
      </w:pPr>
      <w:rPr>
        <w:rFonts w:hint="default"/>
      </w:rPr>
    </w:lvl>
    <w:lvl w:ilvl="1">
      <w:start w:val="9"/>
      <w:numFmt w:val="decimal"/>
      <w:lvlText w:val="%1.%2"/>
      <w:lvlJc w:val="left"/>
      <w:pPr>
        <w:ind w:left="848" w:hanging="398"/>
      </w:pPr>
      <w:rPr>
        <w:rFonts w:hint="default" w:ascii="Verdana" w:hAnsi="Verdana" w:eastAsia="Verdana" w:cs="Verdana"/>
        <w:i/>
        <w:color w:val="0070C0"/>
        <w:spacing w:val="-2"/>
        <w:w w:val="100"/>
        <w:sz w:val="20"/>
        <w:szCs w:val="20"/>
      </w:rPr>
    </w:lvl>
    <w:lvl w:ilvl="2">
      <w:numFmt w:val="bullet"/>
      <w:lvlText w:val="•"/>
      <w:lvlJc w:val="left"/>
      <w:pPr>
        <w:ind w:left="2852" w:hanging="398"/>
      </w:pPr>
      <w:rPr>
        <w:rFonts w:hint="default"/>
      </w:rPr>
    </w:lvl>
    <w:lvl w:ilvl="3">
      <w:numFmt w:val="bullet"/>
      <w:lvlText w:val="•"/>
      <w:lvlJc w:val="left"/>
      <w:pPr>
        <w:ind w:left="3748" w:hanging="398"/>
      </w:pPr>
      <w:rPr>
        <w:rFonts w:hint="default"/>
      </w:rPr>
    </w:lvl>
    <w:lvl w:ilvl="4">
      <w:numFmt w:val="bullet"/>
      <w:lvlText w:val="•"/>
      <w:lvlJc w:val="left"/>
      <w:pPr>
        <w:ind w:left="4644" w:hanging="398"/>
      </w:pPr>
      <w:rPr>
        <w:rFonts w:hint="default"/>
      </w:rPr>
    </w:lvl>
    <w:lvl w:ilvl="5">
      <w:numFmt w:val="bullet"/>
      <w:lvlText w:val="•"/>
      <w:lvlJc w:val="left"/>
      <w:pPr>
        <w:ind w:left="5540" w:hanging="398"/>
      </w:pPr>
      <w:rPr>
        <w:rFonts w:hint="default"/>
      </w:rPr>
    </w:lvl>
    <w:lvl w:ilvl="6">
      <w:numFmt w:val="bullet"/>
      <w:lvlText w:val="•"/>
      <w:lvlJc w:val="left"/>
      <w:pPr>
        <w:ind w:left="6436" w:hanging="398"/>
      </w:pPr>
      <w:rPr>
        <w:rFonts w:hint="default"/>
      </w:rPr>
    </w:lvl>
    <w:lvl w:ilvl="7">
      <w:numFmt w:val="bullet"/>
      <w:lvlText w:val="•"/>
      <w:lvlJc w:val="left"/>
      <w:pPr>
        <w:ind w:left="7332" w:hanging="398"/>
      </w:pPr>
      <w:rPr>
        <w:rFonts w:hint="default"/>
      </w:rPr>
    </w:lvl>
    <w:lvl w:ilvl="8">
      <w:numFmt w:val="bullet"/>
      <w:lvlText w:val="•"/>
      <w:lvlJc w:val="left"/>
      <w:pPr>
        <w:ind w:left="8228" w:hanging="398"/>
      </w:pPr>
      <w:rPr>
        <w:rFonts w:hint="default"/>
      </w:rPr>
    </w:lvl>
  </w:abstractNum>
  <w:abstractNum w:abstractNumId="12" w15:restartNumberingAfterBreak="0">
    <w:nsid w:val="5E1510FE"/>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5F2B4C52"/>
    <w:multiLevelType w:val="hybridMultilevel"/>
    <w:tmpl w:val="79E6F76E"/>
    <w:lvl w:ilvl="0" w:tplc="04090001">
      <w:start w:val="1"/>
      <w:numFmt w:val="bullet"/>
      <w:lvlText w:val=""/>
      <w:lvlJc w:val="left"/>
      <w:pPr>
        <w:ind w:left="1085" w:hanging="426"/>
      </w:pPr>
      <w:rPr>
        <w:rFonts w:hint="default" w:ascii="Symbol" w:hAnsi="Symbol" w:cs="Symbol"/>
        <w:w w:val="99"/>
      </w:rPr>
    </w:lvl>
    <w:lvl w:ilvl="1" w:tplc="AA4210C4">
      <w:numFmt w:val="bullet"/>
      <w:lvlText w:val="•"/>
      <w:lvlJc w:val="left"/>
      <w:pPr>
        <w:ind w:left="1974" w:hanging="426"/>
      </w:pPr>
      <w:rPr>
        <w:rFonts w:hint="default"/>
      </w:rPr>
    </w:lvl>
    <w:lvl w:ilvl="2" w:tplc="B560B5F8">
      <w:numFmt w:val="bullet"/>
      <w:lvlText w:val="•"/>
      <w:lvlJc w:val="left"/>
      <w:pPr>
        <w:ind w:left="2868" w:hanging="426"/>
      </w:pPr>
      <w:rPr>
        <w:rFonts w:hint="default"/>
      </w:rPr>
    </w:lvl>
    <w:lvl w:ilvl="3" w:tplc="697E6E18">
      <w:numFmt w:val="bullet"/>
      <w:lvlText w:val="•"/>
      <w:lvlJc w:val="left"/>
      <w:pPr>
        <w:ind w:left="3762" w:hanging="426"/>
      </w:pPr>
      <w:rPr>
        <w:rFonts w:hint="default"/>
      </w:rPr>
    </w:lvl>
    <w:lvl w:ilvl="4" w:tplc="1312D5EE">
      <w:numFmt w:val="bullet"/>
      <w:lvlText w:val="•"/>
      <w:lvlJc w:val="left"/>
      <w:pPr>
        <w:ind w:left="4656" w:hanging="426"/>
      </w:pPr>
      <w:rPr>
        <w:rFonts w:hint="default"/>
      </w:rPr>
    </w:lvl>
    <w:lvl w:ilvl="5" w:tplc="B6B84AC2">
      <w:numFmt w:val="bullet"/>
      <w:lvlText w:val="•"/>
      <w:lvlJc w:val="left"/>
      <w:pPr>
        <w:ind w:left="5550" w:hanging="426"/>
      </w:pPr>
      <w:rPr>
        <w:rFonts w:hint="default"/>
      </w:rPr>
    </w:lvl>
    <w:lvl w:ilvl="6" w:tplc="6190325C">
      <w:numFmt w:val="bullet"/>
      <w:lvlText w:val="•"/>
      <w:lvlJc w:val="left"/>
      <w:pPr>
        <w:ind w:left="6444" w:hanging="426"/>
      </w:pPr>
      <w:rPr>
        <w:rFonts w:hint="default"/>
      </w:rPr>
    </w:lvl>
    <w:lvl w:ilvl="7" w:tplc="3A262F0A">
      <w:numFmt w:val="bullet"/>
      <w:lvlText w:val="•"/>
      <w:lvlJc w:val="left"/>
      <w:pPr>
        <w:ind w:left="7338" w:hanging="426"/>
      </w:pPr>
      <w:rPr>
        <w:rFonts w:hint="default"/>
      </w:rPr>
    </w:lvl>
    <w:lvl w:ilvl="8" w:tplc="E57686EC">
      <w:numFmt w:val="bullet"/>
      <w:lvlText w:val="•"/>
      <w:lvlJc w:val="left"/>
      <w:pPr>
        <w:ind w:left="8232" w:hanging="426"/>
      </w:pPr>
      <w:rPr>
        <w:rFonts w:hint="default"/>
      </w:rPr>
    </w:lvl>
  </w:abstractNum>
  <w:abstractNum w:abstractNumId="14" w15:restartNumberingAfterBreak="0">
    <w:nsid w:val="65757863"/>
    <w:multiLevelType w:val="hybridMultilevel"/>
    <w:tmpl w:val="A11C4C02"/>
    <w:lvl w:ilvl="0" w:tplc="04090001">
      <w:start w:val="1"/>
      <w:numFmt w:val="bullet"/>
      <w:lvlText w:val=""/>
      <w:lvlJc w:val="left"/>
      <w:pPr>
        <w:ind w:left="1379" w:hanging="360"/>
      </w:pPr>
      <w:rPr>
        <w:rFonts w:hint="default" w:ascii="Symbol" w:hAnsi="Symbol" w:cs="Symbol"/>
      </w:rPr>
    </w:lvl>
    <w:lvl w:ilvl="1" w:tplc="04090003" w:tentative="1">
      <w:start w:val="1"/>
      <w:numFmt w:val="bullet"/>
      <w:lvlText w:val="o"/>
      <w:lvlJc w:val="left"/>
      <w:pPr>
        <w:ind w:left="2099" w:hanging="360"/>
      </w:pPr>
      <w:rPr>
        <w:rFonts w:hint="default" w:ascii="Courier New" w:hAnsi="Courier New" w:cs="Courier New"/>
      </w:rPr>
    </w:lvl>
    <w:lvl w:ilvl="2" w:tplc="04090005" w:tentative="1">
      <w:start w:val="1"/>
      <w:numFmt w:val="bullet"/>
      <w:lvlText w:val=""/>
      <w:lvlJc w:val="left"/>
      <w:pPr>
        <w:ind w:left="2819" w:hanging="360"/>
      </w:pPr>
      <w:rPr>
        <w:rFonts w:hint="default" w:ascii="Wingdings" w:hAnsi="Wingdings" w:cs="Wingdings"/>
      </w:rPr>
    </w:lvl>
    <w:lvl w:ilvl="3" w:tplc="04090001" w:tentative="1">
      <w:start w:val="1"/>
      <w:numFmt w:val="bullet"/>
      <w:lvlText w:val=""/>
      <w:lvlJc w:val="left"/>
      <w:pPr>
        <w:ind w:left="3539" w:hanging="360"/>
      </w:pPr>
      <w:rPr>
        <w:rFonts w:hint="default" w:ascii="Symbol" w:hAnsi="Symbol" w:cs="Symbol"/>
      </w:rPr>
    </w:lvl>
    <w:lvl w:ilvl="4" w:tplc="04090003" w:tentative="1">
      <w:start w:val="1"/>
      <w:numFmt w:val="bullet"/>
      <w:lvlText w:val="o"/>
      <w:lvlJc w:val="left"/>
      <w:pPr>
        <w:ind w:left="4259" w:hanging="360"/>
      </w:pPr>
      <w:rPr>
        <w:rFonts w:hint="default" w:ascii="Courier New" w:hAnsi="Courier New" w:cs="Courier New"/>
      </w:rPr>
    </w:lvl>
    <w:lvl w:ilvl="5" w:tplc="04090005" w:tentative="1">
      <w:start w:val="1"/>
      <w:numFmt w:val="bullet"/>
      <w:lvlText w:val=""/>
      <w:lvlJc w:val="left"/>
      <w:pPr>
        <w:ind w:left="4979" w:hanging="360"/>
      </w:pPr>
      <w:rPr>
        <w:rFonts w:hint="default" w:ascii="Wingdings" w:hAnsi="Wingdings" w:cs="Wingdings"/>
      </w:rPr>
    </w:lvl>
    <w:lvl w:ilvl="6" w:tplc="04090001" w:tentative="1">
      <w:start w:val="1"/>
      <w:numFmt w:val="bullet"/>
      <w:lvlText w:val=""/>
      <w:lvlJc w:val="left"/>
      <w:pPr>
        <w:ind w:left="5699" w:hanging="360"/>
      </w:pPr>
      <w:rPr>
        <w:rFonts w:hint="default" w:ascii="Symbol" w:hAnsi="Symbol" w:cs="Symbol"/>
      </w:rPr>
    </w:lvl>
    <w:lvl w:ilvl="7" w:tplc="04090003" w:tentative="1">
      <w:start w:val="1"/>
      <w:numFmt w:val="bullet"/>
      <w:lvlText w:val="o"/>
      <w:lvlJc w:val="left"/>
      <w:pPr>
        <w:ind w:left="6419" w:hanging="360"/>
      </w:pPr>
      <w:rPr>
        <w:rFonts w:hint="default" w:ascii="Courier New" w:hAnsi="Courier New" w:cs="Courier New"/>
      </w:rPr>
    </w:lvl>
    <w:lvl w:ilvl="8" w:tplc="04090005" w:tentative="1">
      <w:start w:val="1"/>
      <w:numFmt w:val="bullet"/>
      <w:lvlText w:val=""/>
      <w:lvlJc w:val="left"/>
      <w:pPr>
        <w:ind w:left="7139" w:hanging="360"/>
      </w:pPr>
      <w:rPr>
        <w:rFonts w:hint="default" w:ascii="Wingdings" w:hAnsi="Wingdings" w:cs="Wingdings"/>
      </w:rPr>
    </w:lvl>
  </w:abstractNum>
  <w:abstractNum w:abstractNumId="15" w15:restartNumberingAfterBreak="0">
    <w:nsid w:val="68623B0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75771CB4"/>
    <w:multiLevelType w:val="hybridMultilevel"/>
    <w:tmpl w:val="C19AA9A2"/>
    <w:lvl w:ilvl="0" w:tplc="0409000F">
      <w:start w:val="1"/>
      <w:numFmt w:val="decimal"/>
      <w:lvlText w:val="%1."/>
      <w:lvlJc w:val="left"/>
      <w:pPr>
        <w:ind w:left="1085" w:hanging="426"/>
      </w:pPr>
      <w:rPr>
        <w:rFonts w:hint="default"/>
        <w:w w:val="99"/>
      </w:rPr>
    </w:lvl>
    <w:lvl w:ilvl="1" w:tplc="AA4210C4">
      <w:numFmt w:val="bullet"/>
      <w:lvlText w:val="•"/>
      <w:lvlJc w:val="left"/>
      <w:pPr>
        <w:ind w:left="1974" w:hanging="426"/>
      </w:pPr>
      <w:rPr>
        <w:rFonts w:hint="default"/>
      </w:rPr>
    </w:lvl>
    <w:lvl w:ilvl="2" w:tplc="B560B5F8">
      <w:numFmt w:val="bullet"/>
      <w:lvlText w:val="•"/>
      <w:lvlJc w:val="left"/>
      <w:pPr>
        <w:ind w:left="2868" w:hanging="426"/>
      </w:pPr>
      <w:rPr>
        <w:rFonts w:hint="default"/>
      </w:rPr>
    </w:lvl>
    <w:lvl w:ilvl="3" w:tplc="697E6E18">
      <w:numFmt w:val="bullet"/>
      <w:lvlText w:val="•"/>
      <w:lvlJc w:val="left"/>
      <w:pPr>
        <w:ind w:left="3762" w:hanging="426"/>
      </w:pPr>
      <w:rPr>
        <w:rFonts w:hint="default"/>
      </w:rPr>
    </w:lvl>
    <w:lvl w:ilvl="4" w:tplc="1312D5EE">
      <w:numFmt w:val="bullet"/>
      <w:lvlText w:val="•"/>
      <w:lvlJc w:val="left"/>
      <w:pPr>
        <w:ind w:left="4656" w:hanging="426"/>
      </w:pPr>
      <w:rPr>
        <w:rFonts w:hint="default"/>
      </w:rPr>
    </w:lvl>
    <w:lvl w:ilvl="5" w:tplc="B6B84AC2">
      <w:numFmt w:val="bullet"/>
      <w:lvlText w:val="•"/>
      <w:lvlJc w:val="left"/>
      <w:pPr>
        <w:ind w:left="5550" w:hanging="426"/>
      </w:pPr>
      <w:rPr>
        <w:rFonts w:hint="default"/>
      </w:rPr>
    </w:lvl>
    <w:lvl w:ilvl="6" w:tplc="6190325C">
      <w:numFmt w:val="bullet"/>
      <w:lvlText w:val="•"/>
      <w:lvlJc w:val="left"/>
      <w:pPr>
        <w:ind w:left="6444" w:hanging="426"/>
      </w:pPr>
      <w:rPr>
        <w:rFonts w:hint="default"/>
      </w:rPr>
    </w:lvl>
    <w:lvl w:ilvl="7" w:tplc="3A262F0A">
      <w:numFmt w:val="bullet"/>
      <w:lvlText w:val="•"/>
      <w:lvlJc w:val="left"/>
      <w:pPr>
        <w:ind w:left="7338" w:hanging="426"/>
      </w:pPr>
      <w:rPr>
        <w:rFonts w:hint="default"/>
      </w:rPr>
    </w:lvl>
    <w:lvl w:ilvl="8" w:tplc="E57686EC">
      <w:numFmt w:val="bullet"/>
      <w:lvlText w:val="•"/>
      <w:lvlJc w:val="left"/>
      <w:pPr>
        <w:ind w:left="8232" w:hanging="426"/>
      </w:pPr>
      <w:rPr>
        <w:rFonts w:hint="default"/>
      </w:rPr>
    </w:lvl>
  </w:abstractNum>
  <w:abstractNum w:abstractNumId="17" w15:restartNumberingAfterBreak="0">
    <w:nsid w:val="78DA202A"/>
    <w:multiLevelType w:val="hybridMultilevel"/>
    <w:tmpl w:val="5D6EB7F8"/>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15"/>
  </w:num>
  <w:num w:numId="2">
    <w:abstractNumId w:val="12"/>
  </w:num>
  <w:num w:numId="3">
    <w:abstractNumId w:val="4"/>
  </w:num>
  <w:num w:numId="4">
    <w:abstractNumId w:val="0"/>
  </w:num>
  <w:num w:numId="5">
    <w:abstractNumId w:val="2"/>
  </w:num>
  <w:num w:numId="6">
    <w:abstractNumId w:val="5"/>
  </w:num>
  <w:num w:numId="7">
    <w:abstractNumId w:val="1"/>
  </w:num>
  <w:num w:numId="8">
    <w:abstractNumId w:val="10"/>
  </w:num>
  <w:num w:numId="9">
    <w:abstractNumId w:val="11"/>
  </w:num>
  <w:num w:numId="10">
    <w:abstractNumId w:val="6"/>
  </w:num>
  <w:num w:numId="11">
    <w:abstractNumId w:val="9"/>
  </w:num>
  <w:num w:numId="12">
    <w:abstractNumId w:val="17"/>
  </w:num>
  <w:num w:numId="13">
    <w:abstractNumId w:val="3"/>
  </w:num>
  <w:num w:numId="14">
    <w:abstractNumId w:val="8"/>
  </w:num>
  <w:num w:numId="15">
    <w:abstractNumId w:val="16"/>
  </w:num>
  <w:num w:numId="16">
    <w:abstractNumId w:val="13"/>
  </w:num>
  <w:num w:numId="17">
    <w:abstractNumId w:val="14"/>
  </w:num>
  <w:num w:numId="18">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FE"/>
    <w:rsid w:val="00014345"/>
    <w:rsid w:val="00031BBE"/>
    <w:rsid w:val="00065838"/>
    <w:rsid w:val="00081011"/>
    <w:rsid w:val="000B0A43"/>
    <w:rsid w:val="00101D09"/>
    <w:rsid w:val="0010425A"/>
    <w:rsid w:val="001227E6"/>
    <w:rsid w:val="00141148"/>
    <w:rsid w:val="00157C7E"/>
    <w:rsid w:val="00161926"/>
    <w:rsid w:val="0018641F"/>
    <w:rsid w:val="001B1872"/>
    <w:rsid w:val="00201C07"/>
    <w:rsid w:val="00210422"/>
    <w:rsid w:val="002104BB"/>
    <w:rsid w:val="002376CC"/>
    <w:rsid w:val="002409FF"/>
    <w:rsid w:val="00275724"/>
    <w:rsid w:val="00277ACF"/>
    <w:rsid w:val="00292897"/>
    <w:rsid w:val="002A71FD"/>
    <w:rsid w:val="002C0F76"/>
    <w:rsid w:val="002C490A"/>
    <w:rsid w:val="002D0FB0"/>
    <w:rsid w:val="00307FCD"/>
    <w:rsid w:val="00322BEE"/>
    <w:rsid w:val="003772E1"/>
    <w:rsid w:val="00397C9D"/>
    <w:rsid w:val="003F049B"/>
    <w:rsid w:val="0041092B"/>
    <w:rsid w:val="00425D6D"/>
    <w:rsid w:val="00461E3F"/>
    <w:rsid w:val="0048202D"/>
    <w:rsid w:val="00494139"/>
    <w:rsid w:val="004B1208"/>
    <w:rsid w:val="004C765B"/>
    <w:rsid w:val="004D252C"/>
    <w:rsid w:val="0052564D"/>
    <w:rsid w:val="00561661"/>
    <w:rsid w:val="00573A69"/>
    <w:rsid w:val="005B7EDF"/>
    <w:rsid w:val="005F32C0"/>
    <w:rsid w:val="00620DE8"/>
    <w:rsid w:val="00625CDF"/>
    <w:rsid w:val="0064708D"/>
    <w:rsid w:val="00647420"/>
    <w:rsid w:val="0065709A"/>
    <w:rsid w:val="006707E5"/>
    <w:rsid w:val="006979CE"/>
    <w:rsid w:val="006A527A"/>
    <w:rsid w:val="006E0BF8"/>
    <w:rsid w:val="006E7045"/>
    <w:rsid w:val="00701990"/>
    <w:rsid w:val="007827F5"/>
    <w:rsid w:val="00790B2B"/>
    <w:rsid w:val="007A49C7"/>
    <w:rsid w:val="007B7529"/>
    <w:rsid w:val="007C5925"/>
    <w:rsid w:val="007F4894"/>
    <w:rsid w:val="007F4B25"/>
    <w:rsid w:val="00854DF9"/>
    <w:rsid w:val="008573CE"/>
    <w:rsid w:val="00867C36"/>
    <w:rsid w:val="008713E6"/>
    <w:rsid w:val="00886198"/>
    <w:rsid w:val="0088652B"/>
    <w:rsid w:val="008D16E4"/>
    <w:rsid w:val="008E73A1"/>
    <w:rsid w:val="008F5E72"/>
    <w:rsid w:val="009076B1"/>
    <w:rsid w:val="00907C8F"/>
    <w:rsid w:val="009120F8"/>
    <w:rsid w:val="009232D9"/>
    <w:rsid w:val="00924614"/>
    <w:rsid w:val="00925CF9"/>
    <w:rsid w:val="009260CB"/>
    <w:rsid w:val="00966D8D"/>
    <w:rsid w:val="00977F27"/>
    <w:rsid w:val="009D4BAE"/>
    <w:rsid w:val="009F5EBF"/>
    <w:rsid w:val="00A3113A"/>
    <w:rsid w:val="00A4016A"/>
    <w:rsid w:val="00A51F2B"/>
    <w:rsid w:val="00A614CF"/>
    <w:rsid w:val="00A624AC"/>
    <w:rsid w:val="00A735AF"/>
    <w:rsid w:val="00A82E3F"/>
    <w:rsid w:val="00A91DC7"/>
    <w:rsid w:val="00AA4755"/>
    <w:rsid w:val="00AE38B7"/>
    <w:rsid w:val="00AF4B80"/>
    <w:rsid w:val="00B27615"/>
    <w:rsid w:val="00B3407C"/>
    <w:rsid w:val="00B44BC3"/>
    <w:rsid w:val="00B73994"/>
    <w:rsid w:val="00B74B52"/>
    <w:rsid w:val="00B84B43"/>
    <w:rsid w:val="00B8740C"/>
    <w:rsid w:val="00B93987"/>
    <w:rsid w:val="00BD06B3"/>
    <w:rsid w:val="00BF1680"/>
    <w:rsid w:val="00C25B80"/>
    <w:rsid w:val="00C302FE"/>
    <w:rsid w:val="00C53504"/>
    <w:rsid w:val="00C53BB6"/>
    <w:rsid w:val="00CD522D"/>
    <w:rsid w:val="00CE66DE"/>
    <w:rsid w:val="00CF5E4C"/>
    <w:rsid w:val="00D03FE0"/>
    <w:rsid w:val="00D14BE7"/>
    <w:rsid w:val="00D37DFB"/>
    <w:rsid w:val="00D50C24"/>
    <w:rsid w:val="00D72818"/>
    <w:rsid w:val="00D76073"/>
    <w:rsid w:val="00D96D9F"/>
    <w:rsid w:val="00DB3B18"/>
    <w:rsid w:val="00DB47E9"/>
    <w:rsid w:val="00DD2934"/>
    <w:rsid w:val="00E311A5"/>
    <w:rsid w:val="00E37FE6"/>
    <w:rsid w:val="00E87208"/>
    <w:rsid w:val="00E96B8A"/>
    <w:rsid w:val="00EA6AFE"/>
    <w:rsid w:val="00EE599A"/>
    <w:rsid w:val="00F36E72"/>
    <w:rsid w:val="00F37C72"/>
    <w:rsid w:val="00F41740"/>
    <w:rsid w:val="00F6291B"/>
    <w:rsid w:val="00F65C8A"/>
    <w:rsid w:val="00F73612"/>
    <w:rsid w:val="00F92EB3"/>
    <w:rsid w:val="00FF3F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35D242"/>
  <w15:chartTrackingRefBased/>
  <w15:docId w15:val="{6FA28FD9-4177-4140-9C9B-70E8340ECD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semiHidden="1" w:unhideWhenUsed="1" w:qFormat="1"/>
    <w:lsdException w:name="heading 4" w:uiPriority="9" w:semiHidden="1" w:unhideWhenUsed="1" w:qFormat="1"/>
    <w:lsdException w:name="heading 5" w:uiPriority="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232D9"/>
    <w:rPr>
      <w:sz w:val="24"/>
      <w:szCs w:val="24"/>
      <w:lang w:eastAsia="en-US"/>
    </w:rPr>
  </w:style>
  <w:style w:type="paragraph" w:styleId="Heading1">
    <w:name w:val="heading 1"/>
    <w:basedOn w:val="Normal"/>
    <w:next w:val="Normal"/>
    <w:qFormat/>
    <w:rsid w:val="009232D9"/>
    <w:pPr>
      <w:keepNext/>
      <w:outlineLvl w:val="0"/>
    </w:pPr>
    <w:rPr>
      <w:b/>
      <w:bCs/>
      <w:sz w:val="32"/>
      <w:u w:val="single"/>
    </w:rPr>
  </w:style>
  <w:style w:type="paragraph" w:styleId="Heading2">
    <w:name w:val="heading 2"/>
    <w:basedOn w:val="Normal"/>
    <w:next w:val="Normal"/>
    <w:qFormat/>
    <w:rsid w:val="009232D9"/>
    <w:pPr>
      <w:keepNext/>
      <w:outlineLvl w:val="1"/>
    </w:pPr>
    <w:rPr>
      <w:u w:val="single"/>
    </w:rPr>
  </w:style>
  <w:style w:type="paragraph" w:styleId="Heading5">
    <w:name w:val="heading 5"/>
    <w:basedOn w:val="Normal"/>
    <w:next w:val="Normal"/>
    <w:qFormat/>
    <w:rsid w:val="009232D9"/>
    <w:pPr>
      <w:keepNext/>
      <w:outlineLvl w:val="4"/>
    </w:pPr>
    <w:rPr>
      <w:b/>
      <w:bCs/>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9232D9"/>
    <w:pPr>
      <w:tabs>
        <w:tab w:val="center" w:pos="4153"/>
        <w:tab w:val="right" w:pos="8306"/>
      </w:tabs>
    </w:pPr>
  </w:style>
  <w:style w:type="paragraph" w:styleId="Footer">
    <w:name w:val="footer"/>
    <w:basedOn w:val="Normal"/>
    <w:link w:val="FooterChar"/>
    <w:uiPriority w:val="99"/>
    <w:rsid w:val="008D16E4"/>
    <w:pPr>
      <w:tabs>
        <w:tab w:val="center" w:pos="4153"/>
        <w:tab w:val="right" w:pos="8306"/>
      </w:tabs>
    </w:pPr>
  </w:style>
  <w:style w:type="paragraph" w:styleId="BalloonText">
    <w:name w:val="Balloon Text"/>
    <w:basedOn w:val="Normal"/>
    <w:link w:val="BalloonTextChar"/>
    <w:uiPriority w:val="99"/>
    <w:semiHidden/>
    <w:unhideWhenUsed/>
    <w:rsid w:val="00201C07"/>
    <w:rPr>
      <w:rFonts w:ascii="Segoe UI" w:hAnsi="Segoe UI" w:cs="Segoe UI"/>
      <w:sz w:val="18"/>
      <w:szCs w:val="18"/>
    </w:rPr>
  </w:style>
  <w:style w:type="character" w:styleId="BalloonTextChar" w:customStyle="1">
    <w:name w:val="Balloon Text Char"/>
    <w:link w:val="BalloonText"/>
    <w:uiPriority w:val="99"/>
    <w:semiHidden/>
    <w:rsid w:val="00201C07"/>
    <w:rPr>
      <w:rFonts w:ascii="Segoe UI" w:hAnsi="Segoe UI" w:cs="Segoe UI"/>
      <w:sz w:val="18"/>
      <w:szCs w:val="18"/>
    </w:rPr>
  </w:style>
  <w:style w:type="paragraph" w:styleId="BodyText">
    <w:name w:val="Body Text"/>
    <w:basedOn w:val="Normal"/>
    <w:link w:val="BodyTextChar"/>
    <w:uiPriority w:val="1"/>
    <w:qFormat/>
    <w:rsid w:val="00D03FE0"/>
    <w:pPr>
      <w:widowControl w:val="0"/>
      <w:autoSpaceDE w:val="0"/>
      <w:autoSpaceDN w:val="0"/>
    </w:pPr>
    <w:rPr>
      <w:rFonts w:ascii="Verdana" w:hAnsi="Verdana" w:eastAsia="Verdana" w:cs="Verdana"/>
      <w:sz w:val="20"/>
      <w:szCs w:val="20"/>
    </w:rPr>
  </w:style>
  <w:style w:type="character" w:styleId="BodyTextChar" w:customStyle="1">
    <w:name w:val="Body Text Char"/>
    <w:basedOn w:val="DefaultParagraphFont"/>
    <w:link w:val="BodyText"/>
    <w:uiPriority w:val="1"/>
    <w:rsid w:val="00D03FE0"/>
    <w:rPr>
      <w:rFonts w:ascii="Verdana" w:hAnsi="Verdana" w:eastAsia="Verdana" w:cs="Verdana"/>
      <w:lang w:eastAsia="en-US"/>
    </w:rPr>
  </w:style>
  <w:style w:type="paragraph" w:styleId="ListParagraph">
    <w:name w:val="List Paragraph"/>
    <w:basedOn w:val="Normal"/>
    <w:uiPriority w:val="1"/>
    <w:qFormat/>
    <w:rsid w:val="0065709A"/>
    <w:pPr>
      <w:widowControl w:val="0"/>
      <w:autoSpaceDE w:val="0"/>
      <w:autoSpaceDN w:val="0"/>
      <w:ind w:left="943" w:hanging="398"/>
    </w:pPr>
    <w:rPr>
      <w:rFonts w:ascii="Verdana" w:hAnsi="Verdana" w:eastAsia="Verdana" w:cs="Verdana"/>
      <w:sz w:val="22"/>
      <w:szCs w:val="22"/>
    </w:rPr>
  </w:style>
  <w:style w:type="character" w:styleId="HeaderChar" w:customStyle="1">
    <w:name w:val="Header Char"/>
    <w:basedOn w:val="DefaultParagraphFont"/>
    <w:link w:val="Header"/>
    <w:uiPriority w:val="99"/>
    <w:rsid w:val="00790B2B"/>
    <w:rPr>
      <w:sz w:val="24"/>
      <w:szCs w:val="24"/>
      <w:lang w:eastAsia="en-US"/>
    </w:rPr>
  </w:style>
  <w:style w:type="character" w:styleId="FooterChar" w:customStyle="1">
    <w:name w:val="Footer Char"/>
    <w:basedOn w:val="DefaultParagraphFont"/>
    <w:link w:val="Footer"/>
    <w:uiPriority w:val="99"/>
    <w:rsid w:val="00790B2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psc.gov.au/consumer-information"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cpaaustralia.com.au/about-us/consumer-information" TargetMode="External" Id="rId11" /><Relationship Type="http://schemas.openxmlformats.org/officeDocument/2006/relationships/styles" Target="styles.xml" Id="rId5" /><Relationship Type="http://schemas.openxmlformats.org/officeDocument/2006/relationships/header" Target="header2.xml" Id="rId15" /><Relationship Type="http://schemas.openxmlformats.org/officeDocument/2006/relationships/hyperlink" Target="http://www.ato.gov.au/tax-professionals/prepare-and-lodge/tax-agent-lodgment-"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008AD8FACBCF449C6DE919B5C4B2C0" ma:contentTypeVersion="8" ma:contentTypeDescription="Create a new document." ma:contentTypeScope="" ma:versionID="a62b1267d284ae15b1c51382e3611238">
  <xsd:schema xmlns:xsd="http://www.w3.org/2001/XMLSchema" xmlns:xs="http://www.w3.org/2001/XMLSchema" xmlns:p="http://schemas.microsoft.com/office/2006/metadata/properties" xmlns:ns2="659c4461-6637-43f1-b254-293c1f58b000" targetNamespace="http://schemas.microsoft.com/office/2006/metadata/properties" ma:root="true" ma:fieldsID="80d327ee37e48b06e7c04cc3c7d4225f" ns2:_="">
    <xsd:import namespace="659c4461-6637-43f1-b254-293c1f58b0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c4461-6637-43f1-b254-293c1f58b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2190A101-468A-470B-B537-412FFD00A7E8}">
  <ds:schemaRefs>
    <ds:schemaRef ds:uri="http://schemas.microsoft.com/sharepoint/v3/contenttype/forms"/>
  </ds:schemaRefs>
</ds:datastoreItem>
</file>

<file path=customXml/itemProps2.xml><?xml version="1.0" encoding="utf-8"?>
<ds:datastoreItem xmlns:ds="http://schemas.openxmlformats.org/officeDocument/2006/customXml" ds:itemID="{4FC1C046-BA18-4D27-9689-0956E4DA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c4461-6637-43f1-b254-293c1f58b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FEC085-00E6-4A02-9A50-B4CB7E629C6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5279</Words>
  <Characters>30094</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Au &amp; Mar Chartered Accountants</Company>
  <LinksUpToDate>false</LinksUpToDate>
  <CharactersWithSpaces>35303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Charitha Wasala</cp:lastModifiedBy>
  <cp:revision>65</cp:revision>
  <dcterms:created xsi:type="dcterms:W3CDTF">2020-04-11T03:31:00Z</dcterms:created>
  <dcterms:modified xsi:type="dcterms:W3CDTF">2020-04-27T02:55:00Z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Charitha Wasala</vt:lpwstr>
  </property>
  <property fmtid="{D5CDD505-2E9C-101B-9397-08002B2CF9AE}" pid="3" name="xd_Signature">
    <vt:lpwstr/>
  </property>
  <property fmtid="{D5CDD505-2E9C-101B-9397-08002B2CF9AE}" pid="4" name="Order">
    <vt:lpwstr>56500.0000000000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Charitha Wasala</vt:lpwstr>
  </property>
  <property fmtid="{D5CDD505-2E9C-101B-9397-08002B2CF9AE}" pid="9" name="ContentTypeId">
    <vt:lpwstr>0x01010084279B00477E174BB21DDCF74FC98880</vt:lpwstr>
  </property>
</Properties>
</file>